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6C5" w:rsidRDefault="00E40E4B" w:rsidP="00A528A4">
      <w:pPr>
        <w:ind w:hanging="284"/>
      </w:pPr>
      <w:r>
        <w:tab/>
      </w:r>
      <w:r>
        <w:tab/>
      </w:r>
      <w:r>
        <w:tab/>
      </w:r>
    </w:p>
    <w:p w:rsidR="00363BB7" w:rsidRDefault="00363BB7" w:rsidP="00A528A4">
      <w:pPr>
        <w:ind w:hanging="284"/>
      </w:pPr>
    </w:p>
    <w:p w:rsidR="00363BB7" w:rsidRDefault="00363BB7" w:rsidP="00A528A4">
      <w:pPr>
        <w:ind w:hanging="284"/>
      </w:pPr>
    </w:p>
    <w:p w:rsidR="002C2FDD" w:rsidRDefault="002C2FDD" w:rsidP="00A528A4">
      <w:pPr>
        <w:ind w:hanging="284"/>
      </w:pPr>
    </w:p>
    <w:p w:rsidR="002D2D39" w:rsidRPr="00906A8D" w:rsidRDefault="002D2D39" w:rsidP="002D2D39">
      <w:pPr>
        <w:ind w:hanging="284"/>
        <w:jc w:val="both"/>
        <w:rPr>
          <w:rFonts w:asciiTheme="majorHAnsi" w:hAnsiTheme="majorHAnsi" w:cstheme="majorHAnsi"/>
        </w:rPr>
      </w:pPr>
    </w:p>
    <w:p w:rsidR="002D2D39" w:rsidRDefault="002D2D39" w:rsidP="002D2D39">
      <w:pPr>
        <w:ind w:left="61" w:hanging="285"/>
        <w:jc w:val="both"/>
        <w:rPr>
          <w:rFonts w:asciiTheme="majorHAnsi" w:hAnsiTheme="majorHAnsi" w:cstheme="majorHAnsi"/>
          <w:b/>
          <w:sz w:val="26"/>
          <w:szCs w:val="26"/>
        </w:rPr>
      </w:pPr>
      <w:r w:rsidRPr="00E9729B">
        <w:rPr>
          <w:rFonts w:asciiTheme="majorHAnsi" w:hAnsiTheme="majorHAnsi" w:cstheme="majorHAnsi"/>
          <w:color w:val="800000"/>
          <w:sz w:val="26"/>
          <w:szCs w:val="26"/>
          <w:highlight w:val="darkRed"/>
        </w:rPr>
        <w:t>.</w:t>
      </w:r>
      <w:r w:rsidRPr="00E9729B">
        <w:rPr>
          <w:rFonts w:asciiTheme="majorHAnsi" w:hAnsiTheme="majorHAnsi" w:cstheme="majorHAnsi"/>
          <w:color w:val="800000"/>
          <w:sz w:val="26"/>
          <w:szCs w:val="26"/>
        </w:rPr>
        <w:tab/>
      </w:r>
      <w:r w:rsidRPr="00E9729B">
        <w:rPr>
          <w:rFonts w:asciiTheme="majorHAnsi" w:hAnsiTheme="majorHAnsi" w:cstheme="majorHAnsi"/>
          <w:b/>
          <w:sz w:val="26"/>
          <w:szCs w:val="26"/>
        </w:rPr>
        <w:t>A</w:t>
      </w:r>
      <w:r w:rsidR="001932B8">
        <w:rPr>
          <w:rFonts w:asciiTheme="majorHAnsi" w:hAnsiTheme="majorHAnsi" w:cstheme="majorHAnsi"/>
          <w:b/>
          <w:sz w:val="26"/>
          <w:szCs w:val="26"/>
        </w:rPr>
        <w:t xml:space="preserve">  SPRIEVODNÁ</w:t>
      </w:r>
      <w:bookmarkStart w:id="0" w:name="_GoBack"/>
      <w:bookmarkEnd w:id="0"/>
      <w:r w:rsidRPr="00E9729B">
        <w:rPr>
          <w:rFonts w:asciiTheme="majorHAnsi" w:hAnsiTheme="majorHAnsi" w:cstheme="majorHAnsi"/>
          <w:b/>
          <w:sz w:val="26"/>
          <w:szCs w:val="26"/>
        </w:rPr>
        <w:t xml:space="preserve"> SPRÁVA: </w:t>
      </w:r>
      <w:r w:rsidRPr="00E9729B">
        <w:rPr>
          <w:rFonts w:asciiTheme="majorHAnsi" w:hAnsiTheme="majorHAnsi" w:cstheme="majorHAnsi"/>
          <w:b/>
          <w:sz w:val="26"/>
          <w:szCs w:val="26"/>
        </w:rPr>
        <w:tab/>
      </w:r>
    </w:p>
    <w:p w:rsidR="002D2D39" w:rsidRDefault="002D2D39" w:rsidP="002D2D39">
      <w:pPr>
        <w:spacing w:after="0"/>
        <w:ind w:left="61"/>
        <w:jc w:val="both"/>
        <w:rPr>
          <w:rFonts w:asciiTheme="majorHAnsi" w:hAnsiTheme="majorHAnsi" w:cstheme="majorHAnsi"/>
          <w:b/>
          <w:bCs/>
          <w:sz w:val="24"/>
          <w:szCs w:val="24"/>
          <w:lang w:eastAsia="sk-SK"/>
        </w:rPr>
      </w:pPr>
      <w:r w:rsidRPr="00E9729B">
        <w:rPr>
          <w:rFonts w:asciiTheme="majorHAnsi" w:hAnsiTheme="majorHAnsi" w:cstheme="majorHAnsi"/>
          <w:b/>
          <w:bCs/>
          <w:sz w:val="26"/>
          <w:szCs w:val="26"/>
          <w:lang w:eastAsia="sk-SK"/>
        </w:rPr>
        <w:t>VŠEOBECNÁ ZDRAVOTNÁ POISŤOVŇA - FLAGSHIP POBOČKA</w:t>
      </w:r>
      <w:r>
        <w:rPr>
          <w:rFonts w:asciiTheme="majorHAnsi" w:hAnsiTheme="majorHAnsi" w:cstheme="majorHAnsi"/>
          <w:b/>
          <w:bCs/>
          <w:sz w:val="24"/>
          <w:szCs w:val="24"/>
          <w:lang w:eastAsia="sk-SK"/>
        </w:rPr>
        <w:t xml:space="preserve"> </w:t>
      </w:r>
    </w:p>
    <w:p w:rsidR="002D2D39" w:rsidRDefault="002D2D39" w:rsidP="002D2D39">
      <w:pPr>
        <w:spacing w:after="0"/>
        <w:ind w:left="61" w:hanging="285"/>
        <w:jc w:val="both"/>
        <w:rPr>
          <w:rFonts w:asciiTheme="majorHAnsi" w:hAnsiTheme="majorHAnsi" w:cstheme="majorHAnsi"/>
          <w:sz w:val="20"/>
          <w:szCs w:val="20"/>
        </w:rPr>
      </w:pPr>
      <w:r>
        <w:rPr>
          <w:rFonts w:asciiTheme="majorHAnsi" w:hAnsiTheme="majorHAnsi" w:cstheme="majorHAnsi"/>
          <w:color w:val="800000"/>
          <w:sz w:val="26"/>
          <w:szCs w:val="26"/>
        </w:rPr>
        <w:tab/>
      </w:r>
      <w:r>
        <w:rPr>
          <w:rFonts w:asciiTheme="majorHAnsi" w:hAnsiTheme="majorHAnsi" w:cstheme="majorHAnsi"/>
          <w:sz w:val="20"/>
          <w:szCs w:val="20"/>
        </w:rPr>
        <w:t>INTERIÉR REKONŠTRUKCIA</w:t>
      </w:r>
    </w:p>
    <w:p w:rsidR="009E26A4" w:rsidRPr="00E9729B" w:rsidRDefault="009E26A4" w:rsidP="002D2D39">
      <w:pPr>
        <w:spacing w:after="0"/>
        <w:ind w:left="61" w:hanging="285"/>
        <w:jc w:val="both"/>
        <w:rPr>
          <w:rFonts w:asciiTheme="majorHAnsi" w:hAnsiTheme="majorHAnsi" w:cstheme="majorHAnsi"/>
          <w:b/>
          <w:sz w:val="20"/>
          <w:szCs w:val="20"/>
        </w:rPr>
      </w:pPr>
      <w:r>
        <w:rPr>
          <w:rFonts w:asciiTheme="majorHAnsi" w:hAnsiTheme="majorHAnsi" w:cstheme="majorHAnsi"/>
          <w:sz w:val="20"/>
          <w:szCs w:val="20"/>
        </w:rPr>
        <w:tab/>
        <w:t>NÁJOMNÁ JEDNOTKA: SU A 033, 01.OP.09</w:t>
      </w:r>
    </w:p>
    <w:p w:rsidR="002D2D39" w:rsidRPr="00E9729B" w:rsidRDefault="002D2D39" w:rsidP="002D2D39">
      <w:pPr>
        <w:ind w:hanging="284"/>
        <w:jc w:val="both"/>
        <w:rPr>
          <w:rFonts w:asciiTheme="majorHAnsi" w:hAnsiTheme="majorHAnsi" w:cstheme="majorHAnsi"/>
          <w:sz w:val="26"/>
          <w:szCs w:val="26"/>
        </w:rPr>
      </w:pPr>
    </w:p>
    <w:p w:rsidR="002D2D39" w:rsidRPr="00E9729B" w:rsidRDefault="002D2D39" w:rsidP="002D2D39">
      <w:pPr>
        <w:ind w:hanging="284"/>
        <w:jc w:val="both"/>
        <w:rPr>
          <w:rFonts w:asciiTheme="majorHAnsi" w:hAnsiTheme="majorHAnsi" w:cstheme="majorHAnsi"/>
          <w:sz w:val="26"/>
          <w:szCs w:val="26"/>
        </w:rPr>
      </w:pPr>
    </w:p>
    <w:p w:rsidR="002D2D39" w:rsidRPr="00E9729B" w:rsidRDefault="002D2D39" w:rsidP="002D2D39">
      <w:pPr>
        <w:ind w:hanging="284"/>
        <w:jc w:val="both"/>
        <w:rPr>
          <w:rFonts w:asciiTheme="majorHAnsi" w:hAnsiTheme="majorHAnsi" w:cstheme="majorHAnsi"/>
          <w:sz w:val="26"/>
          <w:szCs w:val="26"/>
        </w:rPr>
      </w:pPr>
    </w:p>
    <w:p w:rsidR="002D2D39" w:rsidRPr="00E9729B" w:rsidRDefault="002D2D39" w:rsidP="002D2D39">
      <w:pPr>
        <w:ind w:hanging="284"/>
        <w:jc w:val="both"/>
        <w:rPr>
          <w:rFonts w:asciiTheme="majorHAnsi" w:hAnsiTheme="majorHAnsi" w:cstheme="majorHAnsi"/>
          <w:sz w:val="26"/>
          <w:szCs w:val="26"/>
        </w:rPr>
      </w:pPr>
    </w:p>
    <w:p w:rsidR="002D2D39" w:rsidRPr="00906A8D" w:rsidRDefault="002D2D39" w:rsidP="002D2D39">
      <w:pPr>
        <w:ind w:hanging="284"/>
        <w:jc w:val="both"/>
        <w:rPr>
          <w:rFonts w:asciiTheme="majorHAnsi" w:hAnsiTheme="majorHAnsi" w:cstheme="majorHAnsi"/>
          <w:sz w:val="26"/>
          <w:szCs w:val="26"/>
        </w:rPr>
      </w:pPr>
    </w:p>
    <w:p w:rsidR="002D2D39" w:rsidRPr="00906A8D" w:rsidRDefault="002D2D39" w:rsidP="002D2D39">
      <w:pPr>
        <w:ind w:hanging="284"/>
        <w:jc w:val="both"/>
        <w:rPr>
          <w:rFonts w:asciiTheme="majorHAnsi" w:hAnsiTheme="majorHAnsi" w:cstheme="majorHAnsi"/>
          <w:sz w:val="26"/>
          <w:szCs w:val="26"/>
        </w:rPr>
      </w:pPr>
    </w:p>
    <w:p w:rsidR="002D2D39" w:rsidRPr="00906A8D" w:rsidRDefault="002D2D39" w:rsidP="002D2D39">
      <w:pPr>
        <w:ind w:hanging="284"/>
        <w:jc w:val="both"/>
        <w:rPr>
          <w:rFonts w:asciiTheme="majorHAnsi" w:hAnsiTheme="majorHAnsi" w:cstheme="majorHAnsi"/>
          <w:sz w:val="26"/>
          <w:szCs w:val="26"/>
        </w:rPr>
      </w:pPr>
    </w:p>
    <w:p w:rsidR="002D2D39" w:rsidRPr="00E9729B" w:rsidRDefault="002D2D39" w:rsidP="002D2D39">
      <w:pPr>
        <w:ind w:hanging="284"/>
        <w:jc w:val="both"/>
        <w:rPr>
          <w:rFonts w:asciiTheme="majorHAnsi" w:hAnsiTheme="majorHAnsi" w:cstheme="majorHAnsi"/>
          <w:sz w:val="26"/>
          <w:szCs w:val="26"/>
        </w:rPr>
      </w:pPr>
    </w:p>
    <w:p w:rsidR="002D2D39" w:rsidRPr="00E9729B" w:rsidRDefault="002D2D39" w:rsidP="002D2D39">
      <w:pPr>
        <w:ind w:hanging="284"/>
        <w:jc w:val="both"/>
        <w:rPr>
          <w:rFonts w:asciiTheme="majorHAnsi" w:hAnsiTheme="majorHAnsi" w:cstheme="majorHAnsi"/>
          <w:sz w:val="26"/>
          <w:szCs w:val="26"/>
        </w:rPr>
      </w:pPr>
    </w:p>
    <w:p w:rsidR="002D2D39" w:rsidRPr="00E9729B" w:rsidRDefault="002D2D39" w:rsidP="002D2D39">
      <w:pPr>
        <w:ind w:hanging="284"/>
        <w:jc w:val="both"/>
        <w:rPr>
          <w:rFonts w:asciiTheme="majorHAnsi" w:hAnsiTheme="majorHAnsi" w:cstheme="majorHAnsi"/>
          <w:sz w:val="26"/>
          <w:szCs w:val="26"/>
        </w:rPr>
      </w:pPr>
    </w:p>
    <w:p w:rsidR="002D2D39" w:rsidRPr="00906A8D" w:rsidRDefault="002D2D39" w:rsidP="002D2D39">
      <w:pPr>
        <w:ind w:hanging="284"/>
        <w:jc w:val="both"/>
        <w:rPr>
          <w:rFonts w:asciiTheme="majorHAnsi" w:hAnsiTheme="majorHAnsi" w:cstheme="majorHAnsi"/>
          <w:sz w:val="26"/>
          <w:szCs w:val="26"/>
        </w:rPr>
      </w:pPr>
    </w:p>
    <w:p w:rsidR="002D2D39" w:rsidRPr="00906A8D" w:rsidRDefault="002D2D39" w:rsidP="002D2D39">
      <w:pPr>
        <w:ind w:hanging="284"/>
        <w:jc w:val="both"/>
        <w:rPr>
          <w:rFonts w:asciiTheme="majorHAnsi" w:hAnsiTheme="majorHAnsi" w:cstheme="majorHAnsi"/>
          <w:sz w:val="20"/>
          <w:szCs w:val="20"/>
        </w:rPr>
      </w:pPr>
      <w:r w:rsidRPr="00906A8D">
        <w:rPr>
          <w:rFonts w:asciiTheme="majorHAnsi" w:hAnsiTheme="majorHAnsi" w:cstheme="majorHAnsi"/>
          <w:color w:val="800000"/>
          <w:sz w:val="26"/>
          <w:szCs w:val="26"/>
          <w:highlight w:val="darkRed"/>
        </w:rPr>
        <w:t>.</w:t>
      </w:r>
      <w:r w:rsidRPr="00906A8D">
        <w:rPr>
          <w:rFonts w:asciiTheme="majorHAnsi" w:hAnsiTheme="majorHAnsi" w:cstheme="majorHAnsi"/>
          <w:color w:val="800000"/>
          <w:sz w:val="26"/>
          <w:szCs w:val="26"/>
        </w:rPr>
        <w:tab/>
      </w:r>
      <w:r>
        <w:rPr>
          <w:rFonts w:asciiTheme="majorHAnsi" w:hAnsiTheme="majorHAnsi" w:cstheme="majorHAnsi"/>
          <w:sz w:val="20"/>
          <w:szCs w:val="20"/>
        </w:rPr>
        <w:t>NÁJOMCA</w:t>
      </w:r>
      <w:r w:rsidRPr="00906A8D">
        <w:rPr>
          <w:rFonts w:asciiTheme="majorHAnsi" w:hAnsiTheme="majorHAnsi" w:cstheme="majorHAnsi"/>
          <w:sz w:val="20"/>
          <w:szCs w:val="20"/>
        </w:rPr>
        <w:t>:</w:t>
      </w:r>
      <w:r w:rsidRPr="00906A8D">
        <w:rPr>
          <w:rFonts w:asciiTheme="majorHAnsi" w:hAnsiTheme="majorHAnsi" w:cstheme="majorHAnsi"/>
          <w:sz w:val="20"/>
          <w:szCs w:val="20"/>
        </w:rPr>
        <w:tab/>
      </w:r>
      <w:r w:rsidRPr="00906A8D">
        <w:rPr>
          <w:rFonts w:asciiTheme="majorHAnsi" w:hAnsiTheme="majorHAnsi" w:cstheme="majorHAnsi"/>
          <w:sz w:val="20"/>
          <w:szCs w:val="20"/>
        </w:rPr>
        <w:tab/>
      </w:r>
      <w:r>
        <w:rPr>
          <w:rFonts w:asciiTheme="majorHAnsi" w:hAnsiTheme="majorHAnsi" w:cstheme="majorHAnsi"/>
          <w:sz w:val="20"/>
          <w:szCs w:val="20"/>
        </w:rPr>
        <w:t xml:space="preserve">Všeobecná zdravotná poisťovňa </w:t>
      </w:r>
      <w:proofErr w:type="spellStart"/>
      <w:r>
        <w:rPr>
          <w:rFonts w:asciiTheme="majorHAnsi" w:hAnsiTheme="majorHAnsi" w:cstheme="majorHAnsi"/>
          <w:sz w:val="20"/>
          <w:szCs w:val="20"/>
        </w:rPr>
        <w:t>a.s</w:t>
      </w:r>
      <w:proofErr w:type="spellEnd"/>
      <w:r>
        <w:rPr>
          <w:rFonts w:asciiTheme="majorHAnsi" w:hAnsiTheme="majorHAnsi" w:cstheme="majorHAnsi"/>
          <w:sz w:val="20"/>
          <w:szCs w:val="20"/>
        </w:rPr>
        <w:t>., Panónska cesta 2, 851 04 Bratislava</w:t>
      </w:r>
    </w:p>
    <w:p w:rsidR="002D2D39" w:rsidRPr="00906A8D" w:rsidRDefault="002D2D39" w:rsidP="002D2D39">
      <w:pPr>
        <w:jc w:val="both"/>
        <w:rPr>
          <w:rFonts w:asciiTheme="majorHAnsi" w:hAnsiTheme="majorHAnsi" w:cstheme="majorHAnsi"/>
          <w:sz w:val="20"/>
          <w:szCs w:val="20"/>
        </w:rPr>
      </w:pPr>
      <w:r w:rsidRPr="00906A8D">
        <w:rPr>
          <w:rFonts w:asciiTheme="majorHAnsi" w:hAnsiTheme="majorHAnsi" w:cstheme="majorHAnsi"/>
          <w:sz w:val="20"/>
          <w:szCs w:val="20"/>
        </w:rPr>
        <w:t>GENERÁL. PROJEKTANT:</w:t>
      </w:r>
      <w:r w:rsidRPr="00906A8D">
        <w:rPr>
          <w:rFonts w:asciiTheme="majorHAnsi" w:hAnsiTheme="majorHAnsi" w:cstheme="majorHAnsi"/>
          <w:sz w:val="20"/>
          <w:szCs w:val="20"/>
        </w:rPr>
        <w:tab/>
        <w:t xml:space="preserve">MOTION DESIGN </w:t>
      </w:r>
      <w:proofErr w:type="spellStart"/>
      <w:r w:rsidRPr="00906A8D">
        <w:rPr>
          <w:rFonts w:asciiTheme="majorHAnsi" w:hAnsiTheme="majorHAnsi" w:cstheme="majorHAnsi"/>
          <w:sz w:val="20"/>
          <w:szCs w:val="20"/>
        </w:rPr>
        <w:t>s.r.o</w:t>
      </w:r>
      <w:proofErr w:type="spellEnd"/>
      <w:r w:rsidRPr="00906A8D">
        <w:rPr>
          <w:rFonts w:asciiTheme="majorHAnsi" w:hAnsiTheme="majorHAnsi" w:cstheme="majorHAnsi"/>
          <w:sz w:val="20"/>
          <w:szCs w:val="20"/>
        </w:rPr>
        <w:t>.</w:t>
      </w:r>
    </w:p>
    <w:p w:rsidR="002D2D39" w:rsidRPr="00906A8D" w:rsidRDefault="002D2D39" w:rsidP="002D2D39">
      <w:pPr>
        <w:ind w:hanging="284"/>
        <w:jc w:val="both"/>
        <w:rPr>
          <w:rFonts w:asciiTheme="majorHAnsi" w:hAnsiTheme="majorHAnsi" w:cstheme="majorHAnsi"/>
          <w:sz w:val="20"/>
          <w:szCs w:val="20"/>
        </w:rPr>
      </w:pPr>
      <w:r w:rsidRPr="00906A8D">
        <w:rPr>
          <w:rFonts w:asciiTheme="majorHAnsi" w:hAnsiTheme="majorHAnsi" w:cstheme="majorHAnsi"/>
          <w:sz w:val="20"/>
          <w:szCs w:val="20"/>
        </w:rPr>
        <w:tab/>
        <w:t>ZODP. PROJEKTANT:</w:t>
      </w:r>
      <w:r w:rsidRPr="00906A8D">
        <w:rPr>
          <w:rFonts w:asciiTheme="majorHAnsi" w:hAnsiTheme="majorHAnsi" w:cstheme="majorHAnsi"/>
          <w:sz w:val="20"/>
          <w:szCs w:val="20"/>
        </w:rPr>
        <w:tab/>
        <w:t>Ing. arch. Martin Gajdoš</w:t>
      </w:r>
    </w:p>
    <w:p w:rsidR="002D2D39" w:rsidRPr="00906A8D" w:rsidRDefault="002D2D39" w:rsidP="002D2D39">
      <w:pPr>
        <w:ind w:hanging="284"/>
        <w:jc w:val="both"/>
        <w:rPr>
          <w:rFonts w:asciiTheme="majorHAnsi" w:hAnsiTheme="majorHAnsi" w:cstheme="majorHAnsi"/>
          <w:sz w:val="20"/>
          <w:szCs w:val="20"/>
        </w:rPr>
      </w:pPr>
      <w:r>
        <w:rPr>
          <w:rFonts w:asciiTheme="majorHAnsi" w:hAnsiTheme="majorHAnsi" w:cstheme="majorHAnsi"/>
          <w:sz w:val="20"/>
          <w:szCs w:val="20"/>
        </w:rPr>
        <w:tab/>
        <w:t>DÁTUM SPRACOVANIA:</w:t>
      </w:r>
      <w:r>
        <w:rPr>
          <w:rFonts w:asciiTheme="majorHAnsi" w:hAnsiTheme="majorHAnsi" w:cstheme="majorHAnsi"/>
          <w:sz w:val="20"/>
          <w:szCs w:val="20"/>
        </w:rPr>
        <w:tab/>
        <w:t>06</w:t>
      </w:r>
      <w:r w:rsidRPr="00906A8D">
        <w:rPr>
          <w:rFonts w:asciiTheme="majorHAnsi" w:hAnsiTheme="majorHAnsi" w:cstheme="majorHAnsi"/>
          <w:sz w:val="20"/>
          <w:szCs w:val="20"/>
        </w:rPr>
        <w:t>/2022</w:t>
      </w:r>
    </w:p>
    <w:p w:rsidR="0076040E" w:rsidRDefault="00FE1FC6" w:rsidP="00A528A4">
      <w:pPr>
        <w:ind w:hanging="284"/>
        <w:rPr>
          <w:sz w:val="20"/>
          <w:szCs w:val="20"/>
        </w:rPr>
      </w:pPr>
      <w:r>
        <w:rPr>
          <w:sz w:val="20"/>
          <w:szCs w:val="20"/>
        </w:rPr>
        <w:tab/>
      </w:r>
      <w:r>
        <w:rPr>
          <w:sz w:val="20"/>
          <w:szCs w:val="20"/>
        </w:rPr>
        <w:tab/>
      </w:r>
      <w:r>
        <w:rPr>
          <w:sz w:val="20"/>
          <w:szCs w:val="20"/>
        </w:rPr>
        <w:tab/>
      </w:r>
    </w:p>
    <w:p w:rsidR="00101EC8" w:rsidRDefault="00101EC8" w:rsidP="00A528A4">
      <w:pPr>
        <w:ind w:hanging="284"/>
        <w:rPr>
          <w:sz w:val="20"/>
          <w:szCs w:val="20"/>
        </w:rPr>
      </w:pPr>
    </w:p>
    <w:bookmarkStart w:id="1" w:name="_Toc106609548" w:displacedByCustomXml="next"/>
    <w:bookmarkStart w:id="2" w:name="_Toc106609374" w:displacedByCustomXml="next"/>
    <w:bookmarkStart w:id="3" w:name="_Toc102475483" w:displacedByCustomXml="next"/>
    <w:bookmarkStart w:id="4" w:name="_Toc102475329" w:displacedByCustomXml="next"/>
    <w:bookmarkStart w:id="5" w:name="_Toc102464351" w:displacedByCustomXml="next"/>
    <w:bookmarkStart w:id="6" w:name="_Toc106609688" w:displacedByCustomXml="next"/>
    <w:bookmarkStart w:id="7" w:name="_Toc108170423" w:displacedByCustomXml="next"/>
    <w:sdt>
      <w:sdtPr>
        <w:rPr>
          <w:rFonts w:ascii="Calibri" w:eastAsia="Calibri" w:hAnsi="Calibri"/>
          <w:b w:val="0"/>
          <w:bCs w:val="0"/>
          <w:color w:val="auto"/>
          <w:sz w:val="22"/>
          <w:szCs w:val="22"/>
        </w:rPr>
        <w:id w:val="-1094475095"/>
        <w:docPartObj>
          <w:docPartGallery w:val="Table of Contents"/>
          <w:docPartUnique/>
        </w:docPartObj>
      </w:sdtPr>
      <w:sdtEndPr>
        <w:rPr>
          <w:rFonts w:asciiTheme="majorHAnsi" w:hAnsiTheme="majorHAnsi" w:cstheme="majorHAnsi"/>
          <w:sz w:val="20"/>
          <w:szCs w:val="20"/>
        </w:rPr>
      </w:sdtEndPr>
      <w:sdtContent>
        <w:bookmarkEnd w:id="5" w:displacedByCustomXml="prev"/>
        <w:bookmarkEnd w:id="4" w:displacedByCustomXml="prev"/>
        <w:bookmarkEnd w:id="3" w:displacedByCustomXml="prev"/>
        <w:bookmarkEnd w:id="2" w:displacedByCustomXml="prev"/>
        <w:bookmarkEnd w:id="1" w:displacedByCustomXml="prev"/>
        <w:p w:rsidR="004D24A2" w:rsidRDefault="006B3D0A" w:rsidP="006B3D0A">
          <w:pPr>
            <w:pStyle w:val="Nadpis1"/>
            <w:spacing w:line="360" w:lineRule="auto"/>
            <w:ind w:left="851" w:hanging="851"/>
            <w:jc w:val="both"/>
            <w:rPr>
              <w:noProof/>
            </w:rPr>
          </w:pPr>
          <w:r w:rsidRPr="00906A8D">
            <w:rPr>
              <w:rFonts w:cstheme="majorHAnsi"/>
              <w:color w:val="800000"/>
              <w:sz w:val="26"/>
              <w:szCs w:val="26"/>
              <w:highlight w:val="darkRed"/>
            </w:rPr>
            <w:t>.</w:t>
          </w:r>
          <w:r>
            <w:rPr>
              <w:rFonts w:cstheme="majorHAnsi"/>
              <w:color w:val="800000"/>
              <w:sz w:val="26"/>
              <w:szCs w:val="26"/>
            </w:rPr>
            <w:tab/>
          </w:r>
          <w:r>
            <w:rPr>
              <w:rFonts w:cstheme="majorHAnsi"/>
            </w:rPr>
            <w:t>OBSAH</w:t>
          </w:r>
          <w:bookmarkEnd w:id="7"/>
          <w:bookmarkEnd w:id="6"/>
          <w:r w:rsidRPr="00906A8D">
            <w:rPr>
              <w:rFonts w:cstheme="majorHAnsi"/>
              <w:sz w:val="26"/>
              <w:szCs w:val="26"/>
            </w:rPr>
            <w:t xml:space="preserve">  </w:t>
          </w:r>
          <w:r w:rsidR="00101EC8" w:rsidRPr="0030680E">
            <w:rPr>
              <w:rFonts w:cstheme="majorHAnsi"/>
              <w:sz w:val="20"/>
              <w:szCs w:val="20"/>
            </w:rPr>
            <w:fldChar w:fldCharType="begin"/>
          </w:r>
          <w:r w:rsidR="00101EC8" w:rsidRPr="0030680E">
            <w:rPr>
              <w:rFonts w:cstheme="majorHAnsi"/>
              <w:sz w:val="20"/>
              <w:szCs w:val="20"/>
            </w:rPr>
            <w:instrText xml:space="preserve"> TOC \o "1-3" \h \z \u </w:instrText>
          </w:r>
          <w:r w:rsidR="00101EC8" w:rsidRPr="0030680E">
            <w:rPr>
              <w:rFonts w:cstheme="majorHAnsi"/>
              <w:sz w:val="20"/>
              <w:szCs w:val="20"/>
            </w:rPr>
            <w:fldChar w:fldCharType="separate"/>
          </w:r>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23" w:history="1">
            <w:r w:rsidR="004D24A2" w:rsidRPr="00933C5E">
              <w:rPr>
                <w:rStyle w:val="Hypertextovprepojenie"/>
                <w:rFonts w:cstheme="majorHAnsi"/>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rFonts w:cstheme="majorHAnsi"/>
                <w:noProof/>
              </w:rPr>
              <w:t>OBSAH</w:t>
            </w:r>
            <w:r w:rsidR="004D24A2">
              <w:rPr>
                <w:noProof/>
                <w:webHidden/>
              </w:rPr>
              <w:tab/>
            </w:r>
            <w:r w:rsidR="004D24A2">
              <w:rPr>
                <w:noProof/>
                <w:webHidden/>
              </w:rPr>
              <w:fldChar w:fldCharType="begin"/>
            </w:r>
            <w:r w:rsidR="004D24A2">
              <w:rPr>
                <w:noProof/>
                <w:webHidden/>
              </w:rPr>
              <w:instrText xml:space="preserve"> PAGEREF _Toc108170423 \h </w:instrText>
            </w:r>
            <w:r w:rsidR="004D24A2">
              <w:rPr>
                <w:noProof/>
                <w:webHidden/>
              </w:rPr>
            </w:r>
            <w:r w:rsidR="004D24A2">
              <w:rPr>
                <w:noProof/>
                <w:webHidden/>
              </w:rPr>
              <w:fldChar w:fldCharType="separate"/>
            </w:r>
            <w:r w:rsidR="004D24A2">
              <w:rPr>
                <w:noProof/>
                <w:webHidden/>
              </w:rPr>
              <w:t>2</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24" w:history="1">
            <w:r w:rsidR="004D24A2" w:rsidRPr="00933C5E">
              <w:rPr>
                <w:rStyle w:val="Hypertextovprepojenie"/>
                <w:rFonts w:cstheme="majorHAnsi"/>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rFonts w:cstheme="majorHAnsi"/>
                <w:noProof/>
              </w:rPr>
              <w:t>ZÁKLADNÉ IDENTIFIKAČNÉ ÚDAJE STAVBY A INVESTORA</w:t>
            </w:r>
            <w:r w:rsidR="004D24A2">
              <w:rPr>
                <w:noProof/>
                <w:webHidden/>
              </w:rPr>
              <w:tab/>
            </w:r>
            <w:r w:rsidR="004D24A2">
              <w:rPr>
                <w:noProof/>
                <w:webHidden/>
              </w:rPr>
              <w:fldChar w:fldCharType="begin"/>
            </w:r>
            <w:r w:rsidR="004D24A2">
              <w:rPr>
                <w:noProof/>
                <w:webHidden/>
              </w:rPr>
              <w:instrText xml:space="preserve"> PAGEREF _Toc108170424 \h </w:instrText>
            </w:r>
            <w:r w:rsidR="004D24A2">
              <w:rPr>
                <w:noProof/>
                <w:webHidden/>
              </w:rPr>
            </w:r>
            <w:r w:rsidR="004D24A2">
              <w:rPr>
                <w:noProof/>
                <w:webHidden/>
              </w:rPr>
              <w:fldChar w:fldCharType="separate"/>
            </w:r>
            <w:r w:rsidR="004D24A2">
              <w:rPr>
                <w:noProof/>
                <w:webHidden/>
              </w:rPr>
              <w:t>2</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25"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ČLENENIE A SPRACOVATEĽ PROJEKTOVEJ DOKUMENTÁCIE</w:t>
            </w:r>
            <w:r w:rsidR="004D24A2">
              <w:rPr>
                <w:noProof/>
                <w:webHidden/>
              </w:rPr>
              <w:tab/>
            </w:r>
            <w:r w:rsidR="004D24A2">
              <w:rPr>
                <w:noProof/>
                <w:webHidden/>
              </w:rPr>
              <w:fldChar w:fldCharType="begin"/>
            </w:r>
            <w:r w:rsidR="004D24A2">
              <w:rPr>
                <w:noProof/>
                <w:webHidden/>
              </w:rPr>
              <w:instrText xml:space="preserve"> PAGEREF _Toc108170425 \h </w:instrText>
            </w:r>
            <w:r w:rsidR="004D24A2">
              <w:rPr>
                <w:noProof/>
                <w:webHidden/>
              </w:rPr>
            </w:r>
            <w:r w:rsidR="004D24A2">
              <w:rPr>
                <w:noProof/>
                <w:webHidden/>
              </w:rPr>
              <w:fldChar w:fldCharType="separate"/>
            </w:r>
            <w:r w:rsidR="004D24A2">
              <w:rPr>
                <w:noProof/>
                <w:webHidden/>
              </w:rPr>
              <w:t>3</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26"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PREHĽAD VÝCHODISKOVÝCH PODKLADOV</w:t>
            </w:r>
            <w:r w:rsidR="004D24A2">
              <w:rPr>
                <w:noProof/>
                <w:webHidden/>
              </w:rPr>
              <w:tab/>
            </w:r>
            <w:r w:rsidR="004D24A2">
              <w:rPr>
                <w:noProof/>
                <w:webHidden/>
              </w:rPr>
              <w:fldChar w:fldCharType="begin"/>
            </w:r>
            <w:r w:rsidR="004D24A2">
              <w:rPr>
                <w:noProof/>
                <w:webHidden/>
              </w:rPr>
              <w:instrText xml:space="preserve"> PAGEREF _Toc108170426 \h </w:instrText>
            </w:r>
            <w:r w:rsidR="004D24A2">
              <w:rPr>
                <w:noProof/>
                <w:webHidden/>
              </w:rPr>
            </w:r>
            <w:r w:rsidR="004D24A2">
              <w:rPr>
                <w:noProof/>
                <w:webHidden/>
              </w:rPr>
              <w:fldChar w:fldCharType="separate"/>
            </w:r>
            <w:r w:rsidR="004D24A2">
              <w:rPr>
                <w:noProof/>
                <w:webHidden/>
              </w:rPr>
              <w:t>3</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27"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PREDMET PROJEKTU</w:t>
            </w:r>
            <w:r w:rsidR="004D24A2">
              <w:rPr>
                <w:noProof/>
                <w:webHidden/>
              </w:rPr>
              <w:tab/>
            </w:r>
            <w:r w:rsidR="004D24A2">
              <w:rPr>
                <w:noProof/>
                <w:webHidden/>
              </w:rPr>
              <w:fldChar w:fldCharType="begin"/>
            </w:r>
            <w:r w:rsidR="004D24A2">
              <w:rPr>
                <w:noProof/>
                <w:webHidden/>
              </w:rPr>
              <w:instrText xml:space="preserve"> PAGEREF _Toc108170427 \h </w:instrText>
            </w:r>
            <w:r w:rsidR="004D24A2">
              <w:rPr>
                <w:noProof/>
                <w:webHidden/>
              </w:rPr>
            </w:r>
            <w:r w:rsidR="004D24A2">
              <w:rPr>
                <w:noProof/>
                <w:webHidden/>
              </w:rPr>
              <w:fldChar w:fldCharType="separate"/>
            </w:r>
            <w:r w:rsidR="004D24A2">
              <w:rPr>
                <w:noProof/>
                <w:webHidden/>
              </w:rPr>
              <w:t>3</w:t>
            </w:r>
            <w:r w:rsidR="004D24A2">
              <w:rPr>
                <w:noProof/>
                <w:webHidden/>
              </w:rPr>
              <w:fldChar w:fldCharType="end"/>
            </w:r>
          </w:hyperlink>
        </w:p>
        <w:p w:rsidR="004D24A2" w:rsidRDefault="00A35C99">
          <w:pPr>
            <w:pStyle w:val="Obsah2"/>
            <w:tabs>
              <w:tab w:val="right" w:leader="dot" w:pos="9062"/>
            </w:tabs>
            <w:rPr>
              <w:rFonts w:asciiTheme="minorHAnsi" w:eastAsiaTheme="minorEastAsia" w:hAnsiTheme="minorHAnsi" w:cstheme="minorBidi"/>
              <w:noProof/>
              <w:lang w:eastAsia="sk-SK"/>
            </w:rPr>
          </w:pPr>
          <w:hyperlink w:anchor="_Toc108170428" w:history="1">
            <w:r w:rsidR="004D24A2" w:rsidRPr="00933C5E">
              <w:rPr>
                <w:rStyle w:val="Hypertextovprepojenie"/>
                <w:noProof/>
              </w:rPr>
              <w:t>POPIS STAVBY A SITUOVANIE</w:t>
            </w:r>
            <w:r w:rsidR="004D24A2">
              <w:rPr>
                <w:noProof/>
                <w:webHidden/>
              </w:rPr>
              <w:tab/>
            </w:r>
            <w:r w:rsidR="004D24A2">
              <w:rPr>
                <w:noProof/>
                <w:webHidden/>
              </w:rPr>
              <w:fldChar w:fldCharType="begin"/>
            </w:r>
            <w:r w:rsidR="004D24A2">
              <w:rPr>
                <w:noProof/>
                <w:webHidden/>
              </w:rPr>
              <w:instrText xml:space="preserve"> PAGEREF _Toc108170428 \h </w:instrText>
            </w:r>
            <w:r w:rsidR="004D24A2">
              <w:rPr>
                <w:noProof/>
                <w:webHidden/>
              </w:rPr>
            </w:r>
            <w:r w:rsidR="004D24A2">
              <w:rPr>
                <w:noProof/>
                <w:webHidden/>
              </w:rPr>
              <w:fldChar w:fldCharType="separate"/>
            </w:r>
            <w:r w:rsidR="004D24A2">
              <w:rPr>
                <w:noProof/>
                <w:webHidden/>
              </w:rPr>
              <w:t>4</w:t>
            </w:r>
            <w:r w:rsidR="004D24A2">
              <w:rPr>
                <w:noProof/>
                <w:webHidden/>
              </w:rPr>
              <w:fldChar w:fldCharType="end"/>
            </w:r>
          </w:hyperlink>
        </w:p>
        <w:p w:rsidR="004D24A2" w:rsidRDefault="00A35C99">
          <w:pPr>
            <w:pStyle w:val="Obsah2"/>
            <w:tabs>
              <w:tab w:val="right" w:leader="dot" w:pos="9062"/>
            </w:tabs>
            <w:rPr>
              <w:rFonts w:asciiTheme="minorHAnsi" w:eastAsiaTheme="minorEastAsia" w:hAnsiTheme="minorHAnsi" w:cstheme="minorBidi"/>
              <w:noProof/>
              <w:lang w:eastAsia="sk-SK"/>
            </w:rPr>
          </w:pPr>
          <w:hyperlink w:anchor="_Toc108170429" w:history="1">
            <w:r w:rsidR="004D24A2" w:rsidRPr="00933C5E">
              <w:rPr>
                <w:rStyle w:val="Hypertextovprepojenie"/>
                <w:rFonts w:cstheme="majorHAnsi"/>
                <w:noProof/>
              </w:rPr>
              <w:t>DISPOZÍCIA</w:t>
            </w:r>
            <w:r w:rsidR="004D24A2">
              <w:rPr>
                <w:noProof/>
                <w:webHidden/>
              </w:rPr>
              <w:tab/>
            </w:r>
            <w:r w:rsidR="004D24A2">
              <w:rPr>
                <w:noProof/>
                <w:webHidden/>
              </w:rPr>
              <w:fldChar w:fldCharType="begin"/>
            </w:r>
            <w:r w:rsidR="004D24A2">
              <w:rPr>
                <w:noProof/>
                <w:webHidden/>
              </w:rPr>
              <w:instrText xml:space="preserve"> PAGEREF _Toc108170429 \h </w:instrText>
            </w:r>
            <w:r w:rsidR="004D24A2">
              <w:rPr>
                <w:noProof/>
                <w:webHidden/>
              </w:rPr>
            </w:r>
            <w:r w:rsidR="004D24A2">
              <w:rPr>
                <w:noProof/>
                <w:webHidden/>
              </w:rPr>
              <w:fldChar w:fldCharType="separate"/>
            </w:r>
            <w:r w:rsidR="004D24A2">
              <w:rPr>
                <w:noProof/>
                <w:webHidden/>
              </w:rPr>
              <w:t>4</w:t>
            </w:r>
            <w:r w:rsidR="004D24A2">
              <w:rPr>
                <w:noProof/>
                <w:webHidden/>
              </w:rPr>
              <w:fldChar w:fldCharType="end"/>
            </w:r>
          </w:hyperlink>
        </w:p>
        <w:p w:rsidR="004D24A2" w:rsidRDefault="00A35C99">
          <w:pPr>
            <w:pStyle w:val="Obsah2"/>
            <w:tabs>
              <w:tab w:val="right" w:leader="dot" w:pos="9062"/>
            </w:tabs>
            <w:rPr>
              <w:rFonts w:asciiTheme="minorHAnsi" w:eastAsiaTheme="minorEastAsia" w:hAnsiTheme="minorHAnsi" w:cstheme="minorBidi"/>
              <w:noProof/>
              <w:lang w:eastAsia="sk-SK"/>
            </w:rPr>
          </w:pPr>
          <w:hyperlink w:anchor="_Toc108170430" w:history="1">
            <w:r w:rsidR="004D24A2" w:rsidRPr="00933C5E">
              <w:rPr>
                <w:rStyle w:val="Hypertextovprepojenie"/>
                <w:noProof/>
              </w:rPr>
              <w:t>ZÁKLADNÉ PLOŠNÉ BILANCIE, PLOCHY</w:t>
            </w:r>
            <w:r w:rsidR="004D24A2">
              <w:rPr>
                <w:noProof/>
                <w:webHidden/>
              </w:rPr>
              <w:tab/>
            </w:r>
            <w:r w:rsidR="004D24A2">
              <w:rPr>
                <w:noProof/>
                <w:webHidden/>
              </w:rPr>
              <w:fldChar w:fldCharType="begin"/>
            </w:r>
            <w:r w:rsidR="004D24A2">
              <w:rPr>
                <w:noProof/>
                <w:webHidden/>
              </w:rPr>
              <w:instrText xml:space="preserve"> PAGEREF _Toc108170430 \h </w:instrText>
            </w:r>
            <w:r w:rsidR="004D24A2">
              <w:rPr>
                <w:noProof/>
                <w:webHidden/>
              </w:rPr>
            </w:r>
            <w:r w:rsidR="004D24A2">
              <w:rPr>
                <w:noProof/>
                <w:webHidden/>
              </w:rPr>
              <w:fldChar w:fldCharType="separate"/>
            </w:r>
            <w:r w:rsidR="004D24A2">
              <w:rPr>
                <w:noProof/>
                <w:webHidden/>
              </w:rPr>
              <w:t>4</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1"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DOPRAVNÉ RIEŠENIE</w:t>
            </w:r>
            <w:r w:rsidR="004D24A2">
              <w:rPr>
                <w:noProof/>
                <w:webHidden/>
              </w:rPr>
              <w:tab/>
            </w:r>
            <w:r w:rsidR="004D24A2">
              <w:rPr>
                <w:noProof/>
                <w:webHidden/>
              </w:rPr>
              <w:fldChar w:fldCharType="begin"/>
            </w:r>
            <w:r w:rsidR="004D24A2">
              <w:rPr>
                <w:noProof/>
                <w:webHidden/>
              </w:rPr>
              <w:instrText xml:space="preserve"> PAGEREF _Toc108170431 \h </w:instrText>
            </w:r>
            <w:r w:rsidR="004D24A2">
              <w:rPr>
                <w:noProof/>
                <w:webHidden/>
              </w:rPr>
            </w:r>
            <w:r w:rsidR="004D24A2">
              <w:rPr>
                <w:noProof/>
                <w:webHidden/>
              </w:rPr>
              <w:fldChar w:fldCharType="separate"/>
            </w:r>
            <w:r w:rsidR="004D24A2">
              <w:rPr>
                <w:noProof/>
                <w:webHidden/>
              </w:rPr>
              <w:t>7</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2"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VECNÉ A ČASOVÉ VÄZBY NA VÝSTAVBU A SÚVISIACE INVESTÍCIE</w:t>
            </w:r>
            <w:r w:rsidR="004D24A2">
              <w:rPr>
                <w:noProof/>
                <w:webHidden/>
              </w:rPr>
              <w:tab/>
            </w:r>
            <w:r w:rsidR="004D24A2">
              <w:rPr>
                <w:noProof/>
                <w:webHidden/>
              </w:rPr>
              <w:fldChar w:fldCharType="begin"/>
            </w:r>
            <w:r w:rsidR="004D24A2">
              <w:rPr>
                <w:noProof/>
                <w:webHidden/>
              </w:rPr>
              <w:instrText xml:space="preserve"> PAGEREF _Toc108170432 \h </w:instrText>
            </w:r>
            <w:r w:rsidR="004D24A2">
              <w:rPr>
                <w:noProof/>
                <w:webHidden/>
              </w:rPr>
            </w:r>
            <w:r w:rsidR="004D24A2">
              <w:rPr>
                <w:noProof/>
                <w:webHidden/>
              </w:rPr>
              <w:fldChar w:fldCharType="separate"/>
            </w:r>
            <w:r w:rsidR="004D24A2">
              <w:rPr>
                <w:noProof/>
                <w:webHidden/>
              </w:rPr>
              <w:t>7</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3"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PREHĽAD UŽÍVATEĽOV A PREVÁDZKOVATEĽOV</w:t>
            </w:r>
            <w:r w:rsidR="004D24A2">
              <w:rPr>
                <w:noProof/>
                <w:webHidden/>
              </w:rPr>
              <w:tab/>
            </w:r>
            <w:r w:rsidR="004D24A2">
              <w:rPr>
                <w:noProof/>
                <w:webHidden/>
              </w:rPr>
              <w:fldChar w:fldCharType="begin"/>
            </w:r>
            <w:r w:rsidR="004D24A2">
              <w:rPr>
                <w:noProof/>
                <w:webHidden/>
              </w:rPr>
              <w:instrText xml:space="preserve"> PAGEREF _Toc108170433 \h </w:instrText>
            </w:r>
            <w:r w:rsidR="004D24A2">
              <w:rPr>
                <w:noProof/>
                <w:webHidden/>
              </w:rPr>
            </w:r>
            <w:r w:rsidR="004D24A2">
              <w:rPr>
                <w:noProof/>
                <w:webHidden/>
              </w:rPr>
              <w:fldChar w:fldCharType="separate"/>
            </w:r>
            <w:r w:rsidR="004D24A2">
              <w:rPr>
                <w:noProof/>
                <w:webHidden/>
              </w:rPr>
              <w:t>7</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4"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SPÔSOB REALIZÁCIE STAVBY</w:t>
            </w:r>
            <w:r w:rsidR="004D24A2">
              <w:rPr>
                <w:noProof/>
                <w:webHidden/>
              </w:rPr>
              <w:tab/>
            </w:r>
            <w:r w:rsidR="004D24A2">
              <w:rPr>
                <w:noProof/>
                <w:webHidden/>
              </w:rPr>
              <w:fldChar w:fldCharType="begin"/>
            </w:r>
            <w:r w:rsidR="004D24A2">
              <w:rPr>
                <w:noProof/>
                <w:webHidden/>
              </w:rPr>
              <w:instrText xml:space="preserve"> PAGEREF _Toc108170434 \h </w:instrText>
            </w:r>
            <w:r w:rsidR="004D24A2">
              <w:rPr>
                <w:noProof/>
                <w:webHidden/>
              </w:rPr>
            </w:r>
            <w:r w:rsidR="004D24A2">
              <w:rPr>
                <w:noProof/>
                <w:webHidden/>
              </w:rPr>
              <w:fldChar w:fldCharType="separate"/>
            </w:r>
            <w:r w:rsidR="004D24A2">
              <w:rPr>
                <w:noProof/>
                <w:webHidden/>
              </w:rPr>
              <w:t>8</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5"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SKÚŠOBNÁ PREVÁDZKA A UVEDENIE STAVBY DO PREVÁDZKY</w:t>
            </w:r>
            <w:r w:rsidR="004D24A2">
              <w:rPr>
                <w:noProof/>
                <w:webHidden/>
              </w:rPr>
              <w:tab/>
            </w:r>
            <w:r w:rsidR="004D24A2">
              <w:rPr>
                <w:noProof/>
                <w:webHidden/>
              </w:rPr>
              <w:fldChar w:fldCharType="begin"/>
            </w:r>
            <w:r w:rsidR="004D24A2">
              <w:rPr>
                <w:noProof/>
                <w:webHidden/>
              </w:rPr>
              <w:instrText xml:space="preserve"> PAGEREF _Toc108170435 \h </w:instrText>
            </w:r>
            <w:r w:rsidR="004D24A2">
              <w:rPr>
                <w:noProof/>
                <w:webHidden/>
              </w:rPr>
            </w:r>
            <w:r w:rsidR="004D24A2">
              <w:rPr>
                <w:noProof/>
                <w:webHidden/>
              </w:rPr>
              <w:fldChar w:fldCharType="separate"/>
            </w:r>
            <w:r w:rsidR="004D24A2">
              <w:rPr>
                <w:noProof/>
                <w:webHidden/>
              </w:rPr>
              <w:t>8</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6"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VPLYV STAVBY NA ŽIVOTNÉ PROSTREDIE</w:t>
            </w:r>
            <w:r w:rsidR="004D24A2">
              <w:rPr>
                <w:noProof/>
                <w:webHidden/>
              </w:rPr>
              <w:tab/>
            </w:r>
            <w:r w:rsidR="004D24A2">
              <w:rPr>
                <w:noProof/>
                <w:webHidden/>
              </w:rPr>
              <w:fldChar w:fldCharType="begin"/>
            </w:r>
            <w:r w:rsidR="004D24A2">
              <w:rPr>
                <w:noProof/>
                <w:webHidden/>
              </w:rPr>
              <w:instrText xml:space="preserve"> PAGEREF _Toc108170436 \h </w:instrText>
            </w:r>
            <w:r w:rsidR="004D24A2">
              <w:rPr>
                <w:noProof/>
                <w:webHidden/>
              </w:rPr>
            </w:r>
            <w:r w:rsidR="004D24A2">
              <w:rPr>
                <w:noProof/>
                <w:webHidden/>
              </w:rPr>
              <w:fldChar w:fldCharType="separate"/>
            </w:r>
            <w:r w:rsidR="004D24A2">
              <w:rPr>
                <w:noProof/>
                <w:webHidden/>
              </w:rPr>
              <w:t>8</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7"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NAKLADANIE S ODPADMI</w:t>
            </w:r>
            <w:r w:rsidR="004D24A2">
              <w:rPr>
                <w:noProof/>
                <w:webHidden/>
              </w:rPr>
              <w:tab/>
            </w:r>
            <w:r w:rsidR="004D24A2">
              <w:rPr>
                <w:noProof/>
                <w:webHidden/>
              </w:rPr>
              <w:fldChar w:fldCharType="begin"/>
            </w:r>
            <w:r w:rsidR="004D24A2">
              <w:rPr>
                <w:noProof/>
                <w:webHidden/>
              </w:rPr>
              <w:instrText xml:space="preserve"> PAGEREF _Toc108170437 \h </w:instrText>
            </w:r>
            <w:r w:rsidR="004D24A2">
              <w:rPr>
                <w:noProof/>
                <w:webHidden/>
              </w:rPr>
            </w:r>
            <w:r w:rsidR="004D24A2">
              <w:rPr>
                <w:noProof/>
                <w:webHidden/>
              </w:rPr>
              <w:fldChar w:fldCharType="separate"/>
            </w:r>
            <w:r w:rsidR="004D24A2">
              <w:rPr>
                <w:noProof/>
                <w:webHidden/>
              </w:rPr>
              <w:t>9</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8"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PROTIPOŽIARNA BEZPEČNOSŤ STAVBY</w:t>
            </w:r>
            <w:r w:rsidR="004D24A2">
              <w:rPr>
                <w:noProof/>
                <w:webHidden/>
              </w:rPr>
              <w:tab/>
            </w:r>
            <w:r w:rsidR="004D24A2">
              <w:rPr>
                <w:noProof/>
                <w:webHidden/>
              </w:rPr>
              <w:fldChar w:fldCharType="begin"/>
            </w:r>
            <w:r w:rsidR="004D24A2">
              <w:rPr>
                <w:noProof/>
                <w:webHidden/>
              </w:rPr>
              <w:instrText xml:space="preserve"> PAGEREF _Toc108170438 \h </w:instrText>
            </w:r>
            <w:r w:rsidR="004D24A2">
              <w:rPr>
                <w:noProof/>
                <w:webHidden/>
              </w:rPr>
            </w:r>
            <w:r w:rsidR="004D24A2">
              <w:rPr>
                <w:noProof/>
                <w:webHidden/>
              </w:rPr>
              <w:fldChar w:fldCharType="separate"/>
            </w:r>
            <w:r w:rsidR="004D24A2">
              <w:rPr>
                <w:noProof/>
                <w:webHidden/>
              </w:rPr>
              <w:t>10</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39"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ORGANIZÁCIA VÝSTAVBY</w:t>
            </w:r>
            <w:r w:rsidR="004D24A2">
              <w:rPr>
                <w:noProof/>
                <w:webHidden/>
              </w:rPr>
              <w:tab/>
            </w:r>
            <w:r w:rsidR="004D24A2">
              <w:rPr>
                <w:noProof/>
                <w:webHidden/>
              </w:rPr>
              <w:fldChar w:fldCharType="begin"/>
            </w:r>
            <w:r w:rsidR="004D24A2">
              <w:rPr>
                <w:noProof/>
                <w:webHidden/>
              </w:rPr>
              <w:instrText xml:space="preserve"> PAGEREF _Toc108170439 \h </w:instrText>
            </w:r>
            <w:r w:rsidR="004D24A2">
              <w:rPr>
                <w:noProof/>
                <w:webHidden/>
              </w:rPr>
            </w:r>
            <w:r w:rsidR="004D24A2">
              <w:rPr>
                <w:noProof/>
                <w:webHidden/>
              </w:rPr>
              <w:fldChar w:fldCharType="separate"/>
            </w:r>
            <w:r w:rsidR="004D24A2">
              <w:rPr>
                <w:noProof/>
                <w:webHidden/>
              </w:rPr>
              <w:t>11</w:t>
            </w:r>
            <w:r w:rsidR="004D24A2">
              <w:rPr>
                <w:noProof/>
                <w:webHidden/>
              </w:rPr>
              <w:fldChar w:fldCharType="end"/>
            </w:r>
          </w:hyperlink>
        </w:p>
        <w:p w:rsidR="004D24A2" w:rsidRDefault="00A35C99">
          <w:pPr>
            <w:pStyle w:val="Obsah1"/>
            <w:tabs>
              <w:tab w:val="left" w:pos="440"/>
              <w:tab w:val="right" w:leader="dot" w:pos="9062"/>
            </w:tabs>
            <w:rPr>
              <w:rFonts w:asciiTheme="minorHAnsi" w:eastAsiaTheme="minorEastAsia" w:hAnsiTheme="minorHAnsi" w:cstheme="minorBidi"/>
              <w:noProof/>
              <w:lang w:eastAsia="sk-SK"/>
            </w:rPr>
          </w:pPr>
          <w:hyperlink w:anchor="_Toc108170440" w:history="1">
            <w:r w:rsidR="004D24A2" w:rsidRPr="00933C5E">
              <w:rPr>
                <w:rStyle w:val="Hypertextovprepojenie"/>
                <w:noProof/>
                <w:highlight w:val="darkRed"/>
              </w:rPr>
              <w:t>.</w:t>
            </w:r>
            <w:r w:rsidR="004D24A2">
              <w:rPr>
                <w:rFonts w:asciiTheme="minorHAnsi" w:eastAsiaTheme="minorEastAsia" w:hAnsiTheme="minorHAnsi" w:cstheme="minorBidi"/>
                <w:noProof/>
                <w:lang w:eastAsia="sk-SK"/>
              </w:rPr>
              <w:tab/>
            </w:r>
            <w:r w:rsidR="004D24A2" w:rsidRPr="00933C5E">
              <w:rPr>
                <w:rStyle w:val="Hypertextovprepojenie"/>
                <w:noProof/>
              </w:rPr>
              <w:t>STAROSTLIVOSŤ O BEZPEČNOSŤ PRÁCE</w:t>
            </w:r>
            <w:r w:rsidR="004D24A2">
              <w:rPr>
                <w:noProof/>
                <w:webHidden/>
              </w:rPr>
              <w:tab/>
            </w:r>
            <w:r w:rsidR="004D24A2">
              <w:rPr>
                <w:noProof/>
                <w:webHidden/>
              </w:rPr>
              <w:fldChar w:fldCharType="begin"/>
            </w:r>
            <w:r w:rsidR="004D24A2">
              <w:rPr>
                <w:noProof/>
                <w:webHidden/>
              </w:rPr>
              <w:instrText xml:space="preserve"> PAGEREF _Toc108170440 \h </w:instrText>
            </w:r>
            <w:r w:rsidR="004D24A2">
              <w:rPr>
                <w:noProof/>
                <w:webHidden/>
              </w:rPr>
            </w:r>
            <w:r w:rsidR="004D24A2">
              <w:rPr>
                <w:noProof/>
                <w:webHidden/>
              </w:rPr>
              <w:fldChar w:fldCharType="separate"/>
            </w:r>
            <w:r w:rsidR="004D24A2">
              <w:rPr>
                <w:noProof/>
                <w:webHidden/>
              </w:rPr>
              <w:t>12</w:t>
            </w:r>
            <w:r w:rsidR="004D24A2">
              <w:rPr>
                <w:noProof/>
                <w:webHidden/>
              </w:rPr>
              <w:fldChar w:fldCharType="end"/>
            </w:r>
          </w:hyperlink>
        </w:p>
        <w:p w:rsidR="006B3D0A" w:rsidRPr="006B3D0A" w:rsidRDefault="00101EC8" w:rsidP="006B3D0A">
          <w:pPr>
            <w:ind w:left="851" w:hanging="851"/>
            <w:rPr>
              <w:rFonts w:asciiTheme="majorHAnsi" w:hAnsiTheme="majorHAnsi" w:cstheme="majorHAnsi"/>
              <w:sz w:val="20"/>
              <w:szCs w:val="20"/>
            </w:rPr>
          </w:pPr>
          <w:r w:rsidRPr="0030680E">
            <w:rPr>
              <w:rFonts w:asciiTheme="majorHAnsi" w:hAnsiTheme="majorHAnsi" w:cstheme="majorHAnsi"/>
              <w:b/>
              <w:bCs/>
              <w:sz w:val="20"/>
              <w:szCs w:val="20"/>
            </w:rPr>
            <w:fldChar w:fldCharType="end"/>
          </w:r>
        </w:p>
      </w:sdtContent>
    </w:sdt>
    <w:bookmarkStart w:id="8" w:name="_Toc106571272" w:displacedByCustomXml="prev"/>
    <w:p w:rsidR="006B3D0A" w:rsidRPr="006B3D0A" w:rsidRDefault="006B3D0A" w:rsidP="006B3D0A">
      <w:pPr>
        <w:pStyle w:val="Nadpis1"/>
        <w:spacing w:before="0"/>
        <w:ind w:hanging="284"/>
        <w:jc w:val="both"/>
        <w:rPr>
          <w:rFonts w:cstheme="majorHAnsi"/>
          <w:color w:val="800000"/>
          <w:sz w:val="20"/>
          <w:szCs w:val="20"/>
          <w:highlight w:val="darkRed"/>
        </w:rPr>
      </w:pPr>
    </w:p>
    <w:p w:rsidR="002D2D39" w:rsidRPr="00A33040" w:rsidRDefault="002D2D39" w:rsidP="006B3D0A">
      <w:pPr>
        <w:pStyle w:val="Nadpis1"/>
        <w:spacing w:line="360" w:lineRule="auto"/>
        <w:ind w:left="851" w:hanging="851"/>
        <w:jc w:val="both"/>
        <w:rPr>
          <w:rFonts w:cstheme="majorHAnsi"/>
          <w:color w:val="948A54"/>
          <w:sz w:val="26"/>
          <w:szCs w:val="26"/>
        </w:rPr>
      </w:pPr>
      <w:bookmarkStart w:id="9" w:name="_Toc108170424"/>
      <w:r w:rsidRPr="00906A8D">
        <w:rPr>
          <w:rFonts w:cstheme="majorHAnsi"/>
          <w:color w:val="800000"/>
          <w:sz w:val="26"/>
          <w:szCs w:val="26"/>
          <w:highlight w:val="darkRed"/>
        </w:rPr>
        <w:t>.</w:t>
      </w:r>
      <w:r>
        <w:rPr>
          <w:rFonts w:cstheme="majorHAnsi"/>
          <w:color w:val="800000"/>
          <w:sz w:val="26"/>
          <w:szCs w:val="26"/>
        </w:rPr>
        <w:tab/>
      </w:r>
      <w:r w:rsidRPr="00906A8D">
        <w:rPr>
          <w:rFonts w:cstheme="majorHAnsi"/>
        </w:rPr>
        <w:t>ZÁKLADNÉ IDENTIFIKAČNÉ ÚDAJE STAVBY A INVESTORA</w:t>
      </w:r>
      <w:bookmarkEnd w:id="8"/>
      <w:bookmarkEnd w:id="9"/>
      <w:r w:rsidRPr="00906A8D">
        <w:rPr>
          <w:rFonts w:cstheme="majorHAnsi"/>
          <w:sz w:val="26"/>
          <w:szCs w:val="26"/>
        </w:rPr>
        <w:t xml:space="preserve">  </w:t>
      </w:r>
    </w:p>
    <w:p w:rsidR="002D2D39" w:rsidRPr="009E26A4" w:rsidRDefault="002D2D39" w:rsidP="006B3D0A">
      <w:pPr>
        <w:spacing w:after="0" w:line="360" w:lineRule="auto"/>
        <w:ind w:left="2124" w:hanging="2123"/>
        <w:jc w:val="both"/>
        <w:rPr>
          <w:rFonts w:asciiTheme="majorHAnsi" w:hAnsiTheme="majorHAnsi" w:cstheme="majorHAnsi"/>
          <w:sz w:val="20"/>
          <w:szCs w:val="20"/>
        </w:rPr>
      </w:pPr>
      <w:r w:rsidRPr="009E26A4">
        <w:rPr>
          <w:rFonts w:asciiTheme="majorHAnsi" w:hAnsiTheme="majorHAnsi" w:cstheme="majorHAnsi"/>
          <w:sz w:val="20"/>
          <w:szCs w:val="20"/>
        </w:rPr>
        <w:t xml:space="preserve">NÁZOV STAVBY: </w:t>
      </w:r>
      <w:r w:rsidRPr="009E26A4">
        <w:rPr>
          <w:rFonts w:asciiTheme="majorHAnsi" w:hAnsiTheme="majorHAnsi" w:cstheme="majorHAnsi"/>
          <w:sz w:val="20"/>
          <w:szCs w:val="20"/>
        </w:rPr>
        <w:tab/>
        <w:t xml:space="preserve">Všeobecná zdravotná poisťovňa – </w:t>
      </w:r>
      <w:proofErr w:type="spellStart"/>
      <w:r w:rsidRPr="009E26A4">
        <w:rPr>
          <w:rFonts w:asciiTheme="majorHAnsi" w:hAnsiTheme="majorHAnsi" w:cstheme="majorHAnsi"/>
          <w:sz w:val="20"/>
          <w:szCs w:val="20"/>
        </w:rPr>
        <w:t>flagship</w:t>
      </w:r>
      <w:proofErr w:type="spellEnd"/>
      <w:r w:rsidRPr="009E26A4">
        <w:rPr>
          <w:rFonts w:asciiTheme="majorHAnsi" w:hAnsiTheme="majorHAnsi" w:cstheme="majorHAnsi"/>
          <w:sz w:val="20"/>
          <w:szCs w:val="20"/>
        </w:rPr>
        <w:t xml:space="preserve"> pobočka, interiér rekonštrukcia</w:t>
      </w:r>
    </w:p>
    <w:p w:rsidR="009E26A4" w:rsidRPr="009E26A4" w:rsidRDefault="002D2D39" w:rsidP="009E26A4">
      <w:pPr>
        <w:autoSpaceDE w:val="0"/>
        <w:autoSpaceDN w:val="0"/>
        <w:adjustRightInd w:val="0"/>
        <w:spacing w:after="0" w:line="240" w:lineRule="auto"/>
        <w:rPr>
          <w:rFonts w:asciiTheme="majorHAnsi" w:hAnsiTheme="majorHAnsi" w:cstheme="majorHAnsi"/>
          <w:sz w:val="20"/>
          <w:szCs w:val="20"/>
          <w:lang w:eastAsia="sk-SK"/>
        </w:rPr>
      </w:pPr>
      <w:r w:rsidRPr="009E26A4">
        <w:rPr>
          <w:rFonts w:asciiTheme="majorHAnsi" w:hAnsiTheme="majorHAnsi" w:cstheme="majorHAnsi"/>
          <w:sz w:val="20"/>
          <w:szCs w:val="20"/>
        </w:rPr>
        <w:t xml:space="preserve">MIESTO STAVBY: </w:t>
      </w:r>
      <w:r w:rsidRPr="009E26A4">
        <w:rPr>
          <w:rFonts w:asciiTheme="majorHAnsi" w:hAnsiTheme="majorHAnsi" w:cstheme="majorHAnsi"/>
          <w:sz w:val="20"/>
          <w:szCs w:val="20"/>
        </w:rPr>
        <w:tab/>
      </w:r>
      <w:r w:rsidRPr="009E26A4">
        <w:rPr>
          <w:rFonts w:asciiTheme="majorHAnsi" w:hAnsiTheme="majorHAnsi" w:cstheme="majorHAnsi"/>
          <w:sz w:val="20"/>
          <w:szCs w:val="20"/>
        </w:rPr>
        <w:tab/>
      </w:r>
      <w:r w:rsidR="009E26A4" w:rsidRPr="009E26A4">
        <w:rPr>
          <w:rFonts w:asciiTheme="majorHAnsi" w:hAnsiTheme="majorHAnsi" w:cstheme="majorHAnsi"/>
          <w:sz w:val="20"/>
          <w:szCs w:val="20"/>
          <w:lang w:eastAsia="sk-SK"/>
        </w:rPr>
        <w:t>OC NIVY BRATISLAVA, obec: BRATISLAVA - RUŽINOV, parc.č. 9757/1</w:t>
      </w:r>
    </w:p>
    <w:p w:rsidR="002D2D39" w:rsidRPr="009E26A4" w:rsidRDefault="009E26A4" w:rsidP="009E26A4">
      <w:pPr>
        <w:autoSpaceDE w:val="0"/>
        <w:autoSpaceDN w:val="0"/>
        <w:adjustRightInd w:val="0"/>
        <w:spacing w:after="0" w:line="240" w:lineRule="auto"/>
        <w:rPr>
          <w:rFonts w:asciiTheme="majorHAnsi" w:hAnsiTheme="majorHAnsi" w:cstheme="majorHAnsi"/>
          <w:sz w:val="20"/>
          <w:szCs w:val="20"/>
          <w:lang w:eastAsia="sk-SK"/>
        </w:rPr>
      </w:pPr>
      <w:r w:rsidRPr="009E26A4">
        <w:rPr>
          <w:rFonts w:asciiTheme="majorHAnsi" w:hAnsiTheme="majorHAnsi" w:cstheme="majorHAnsi"/>
          <w:sz w:val="20"/>
          <w:szCs w:val="20"/>
          <w:lang w:eastAsia="sk-SK"/>
        </w:rPr>
        <w:tab/>
      </w:r>
      <w:r w:rsidRPr="009E26A4">
        <w:rPr>
          <w:rFonts w:asciiTheme="majorHAnsi" w:hAnsiTheme="majorHAnsi" w:cstheme="majorHAnsi"/>
          <w:sz w:val="20"/>
          <w:szCs w:val="20"/>
          <w:lang w:eastAsia="sk-SK"/>
        </w:rPr>
        <w:tab/>
      </w:r>
      <w:r w:rsidRPr="009E26A4">
        <w:rPr>
          <w:rFonts w:asciiTheme="majorHAnsi" w:hAnsiTheme="majorHAnsi" w:cstheme="majorHAnsi"/>
          <w:sz w:val="20"/>
          <w:szCs w:val="20"/>
          <w:lang w:eastAsia="sk-SK"/>
        </w:rPr>
        <w:tab/>
      </w:r>
      <w:r w:rsidRPr="009E26A4">
        <w:rPr>
          <w:rFonts w:asciiTheme="majorHAnsi" w:hAnsiTheme="majorHAnsi" w:cstheme="majorHAnsi"/>
          <w:color w:val="222222"/>
          <w:sz w:val="20"/>
          <w:szCs w:val="20"/>
          <w:shd w:val="clear" w:color="auto" w:fill="FFFFFF"/>
        </w:rPr>
        <w:t>Obchodné centrum Stanica NIVY, Mlynské Nivy 5A, 821 09 Bratislava</w:t>
      </w:r>
    </w:p>
    <w:p w:rsidR="002D2D39" w:rsidRPr="009E26A4" w:rsidRDefault="002D2D39" w:rsidP="006B3D0A">
      <w:pPr>
        <w:autoSpaceDE w:val="0"/>
        <w:autoSpaceDN w:val="0"/>
        <w:adjustRightInd w:val="0"/>
        <w:spacing w:before="100" w:after="0" w:line="360" w:lineRule="auto"/>
        <w:jc w:val="both"/>
        <w:rPr>
          <w:rFonts w:asciiTheme="majorHAnsi" w:hAnsiTheme="majorHAnsi" w:cstheme="majorHAnsi"/>
          <w:sz w:val="20"/>
          <w:szCs w:val="20"/>
        </w:rPr>
      </w:pPr>
      <w:r w:rsidRPr="009E26A4">
        <w:rPr>
          <w:rFonts w:asciiTheme="majorHAnsi" w:hAnsiTheme="majorHAnsi" w:cstheme="majorHAnsi"/>
          <w:sz w:val="20"/>
          <w:szCs w:val="20"/>
        </w:rPr>
        <w:t>NÁJOMCA:</w:t>
      </w:r>
      <w:r w:rsidRPr="009E26A4">
        <w:rPr>
          <w:rFonts w:asciiTheme="majorHAnsi" w:hAnsiTheme="majorHAnsi" w:cstheme="majorHAnsi"/>
          <w:sz w:val="20"/>
          <w:szCs w:val="20"/>
        </w:rPr>
        <w:tab/>
      </w:r>
      <w:r w:rsidRPr="009E26A4">
        <w:rPr>
          <w:rFonts w:asciiTheme="majorHAnsi" w:hAnsiTheme="majorHAnsi" w:cstheme="majorHAnsi"/>
          <w:sz w:val="20"/>
          <w:szCs w:val="20"/>
        </w:rPr>
        <w:tab/>
        <w:t xml:space="preserve">Všeobecná zdravotná poisťovňa </w:t>
      </w:r>
      <w:proofErr w:type="spellStart"/>
      <w:r w:rsidRPr="009E26A4">
        <w:rPr>
          <w:rFonts w:asciiTheme="majorHAnsi" w:hAnsiTheme="majorHAnsi" w:cstheme="majorHAnsi"/>
          <w:sz w:val="20"/>
          <w:szCs w:val="20"/>
        </w:rPr>
        <w:t>a.s</w:t>
      </w:r>
      <w:proofErr w:type="spellEnd"/>
      <w:r w:rsidRPr="009E26A4">
        <w:rPr>
          <w:rFonts w:asciiTheme="majorHAnsi" w:hAnsiTheme="majorHAnsi" w:cstheme="majorHAnsi"/>
          <w:sz w:val="20"/>
          <w:szCs w:val="20"/>
        </w:rPr>
        <w:t>., Panónska cesta 2, 851 04 Bratislava</w:t>
      </w:r>
    </w:p>
    <w:p w:rsidR="002D2D39" w:rsidRPr="009E26A4" w:rsidRDefault="002D2D39" w:rsidP="006B3D0A">
      <w:pPr>
        <w:spacing w:after="0" w:line="360" w:lineRule="auto"/>
        <w:jc w:val="both"/>
        <w:rPr>
          <w:rFonts w:asciiTheme="majorHAnsi" w:hAnsiTheme="majorHAnsi" w:cstheme="majorHAnsi"/>
          <w:sz w:val="20"/>
          <w:szCs w:val="20"/>
        </w:rPr>
      </w:pPr>
      <w:r w:rsidRPr="009E26A4">
        <w:rPr>
          <w:rFonts w:asciiTheme="majorHAnsi" w:hAnsiTheme="majorHAnsi" w:cstheme="majorHAnsi"/>
          <w:sz w:val="20"/>
          <w:szCs w:val="20"/>
        </w:rPr>
        <w:t>STUPEŇ DOKUMENT.:</w:t>
      </w:r>
      <w:r w:rsidRPr="009E26A4">
        <w:rPr>
          <w:rFonts w:asciiTheme="majorHAnsi" w:hAnsiTheme="majorHAnsi" w:cstheme="majorHAnsi"/>
          <w:sz w:val="20"/>
          <w:szCs w:val="20"/>
        </w:rPr>
        <w:tab/>
        <w:t>REALIZAČNÁ PROJEKTOVÁ DOKUMENTÁCIA</w:t>
      </w:r>
    </w:p>
    <w:p w:rsidR="002D2D39" w:rsidRPr="009E26A4" w:rsidRDefault="002D2D39" w:rsidP="006B3D0A">
      <w:pPr>
        <w:spacing w:after="0" w:line="360" w:lineRule="auto"/>
        <w:jc w:val="both"/>
        <w:rPr>
          <w:rFonts w:asciiTheme="majorHAnsi" w:hAnsiTheme="majorHAnsi" w:cstheme="majorHAnsi"/>
          <w:sz w:val="20"/>
          <w:szCs w:val="20"/>
        </w:rPr>
      </w:pPr>
      <w:r w:rsidRPr="009E26A4">
        <w:rPr>
          <w:rFonts w:asciiTheme="majorHAnsi" w:hAnsiTheme="majorHAnsi" w:cstheme="majorHAnsi"/>
          <w:sz w:val="20"/>
          <w:szCs w:val="20"/>
        </w:rPr>
        <w:t>DÁTUM SPRACOVANIA:</w:t>
      </w:r>
      <w:r w:rsidRPr="009E26A4">
        <w:rPr>
          <w:rFonts w:asciiTheme="majorHAnsi" w:hAnsiTheme="majorHAnsi" w:cstheme="majorHAnsi"/>
          <w:sz w:val="20"/>
          <w:szCs w:val="20"/>
        </w:rPr>
        <w:tab/>
        <w:t>06/2022</w:t>
      </w:r>
    </w:p>
    <w:p w:rsidR="002D2D39" w:rsidRPr="00906A8D" w:rsidRDefault="002D2D39" w:rsidP="006B3D0A">
      <w:pPr>
        <w:spacing w:after="0" w:line="360" w:lineRule="auto"/>
        <w:jc w:val="both"/>
        <w:rPr>
          <w:rFonts w:asciiTheme="majorHAnsi" w:hAnsiTheme="majorHAnsi" w:cstheme="majorHAnsi"/>
          <w:sz w:val="20"/>
          <w:szCs w:val="20"/>
        </w:rPr>
      </w:pPr>
      <w:r w:rsidRPr="00906A8D">
        <w:rPr>
          <w:rFonts w:asciiTheme="majorHAnsi" w:hAnsiTheme="majorHAnsi" w:cstheme="majorHAnsi"/>
          <w:sz w:val="20"/>
          <w:szCs w:val="20"/>
        </w:rPr>
        <w:t>GENERÁL. PROJEKTANT:</w:t>
      </w:r>
      <w:r w:rsidRPr="00906A8D">
        <w:rPr>
          <w:rFonts w:asciiTheme="majorHAnsi" w:hAnsiTheme="majorHAnsi" w:cstheme="majorHAnsi"/>
          <w:sz w:val="20"/>
          <w:szCs w:val="20"/>
        </w:rPr>
        <w:tab/>
        <w:t xml:space="preserve">MOTION DESIGN </w:t>
      </w:r>
      <w:proofErr w:type="spellStart"/>
      <w:r w:rsidRPr="00906A8D">
        <w:rPr>
          <w:rFonts w:asciiTheme="majorHAnsi" w:hAnsiTheme="majorHAnsi" w:cstheme="majorHAnsi"/>
          <w:sz w:val="20"/>
          <w:szCs w:val="20"/>
        </w:rPr>
        <w:t>s.r.o</w:t>
      </w:r>
      <w:proofErr w:type="spellEnd"/>
      <w:r w:rsidRPr="00906A8D">
        <w:rPr>
          <w:rFonts w:asciiTheme="majorHAnsi" w:hAnsiTheme="majorHAnsi" w:cstheme="majorHAnsi"/>
          <w:sz w:val="20"/>
          <w:szCs w:val="20"/>
        </w:rPr>
        <w:t xml:space="preserve">., </w:t>
      </w:r>
      <w:proofErr w:type="spellStart"/>
      <w:r w:rsidRPr="00906A8D">
        <w:rPr>
          <w:rFonts w:asciiTheme="majorHAnsi" w:hAnsiTheme="majorHAnsi" w:cstheme="majorHAnsi"/>
          <w:sz w:val="20"/>
          <w:szCs w:val="20"/>
        </w:rPr>
        <w:t>Májkova</w:t>
      </w:r>
      <w:proofErr w:type="spellEnd"/>
      <w:r w:rsidRPr="00906A8D">
        <w:rPr>
          <w:rFonts w:asciiTheme="majorHAnsi" w:hAnsiTheme="majorHAnsi" w:cstheme="majorHAnsi"/>
          <w:sz w:val="20"/>
          <w:szCs w:val="20"/>
        </w:rPr>
        <w:t xml:space="preserve"> 1, 811 07 Bratislava</w:t>
      </w:r>
    </w:p>
    <w:p w:rsidR="002D2D39" w:rsidRPr="00906A8D" w:rsidRDefault="002D2D39" w:rsidP="006B3D0A">
      <w:pPr>
        <w:spacing w:after="0" w:line="360" w:lineRule="auto"/>
        <w:jc w:val="both"/>
        <w:rPr>
          <w:rFonts w:asciiTheme="majorHAnsi" w:hAnsiTheme="majorHAnsi" w:cstheme="majorHAnsi"/>
          <w:sz w:val="20"/>
          <w:szCs w:val="20"/>
        </w:rPr>
      </w:pPr>
      <w:r w:rsidRPr="00906A8D">
        <w:rPr>
          <w:rFonts w:asciiTheme="majorHAnsi" w:hAnsiTheme="majorHAnsi" w:cstheme="majorHAnsi"/>
          <w:sz w:val="20"/>
          <w:szCs w:val="20"/>
        </w:rPr>
        <w:tab/>
      </w:r>
      <w:r w:rsidRPr="00906A8D">
        <w:rPr>
          <w:rFonts w:asciiTheme="majorHAnsi" w:hAnsiTheme="majorHAnsi" w:cstheme="majorHAnsi"/>
          <w:sz w:val="20"/>
          <w:szCs w:val="20"/>
        </w:rPr>
        <w:tab/>
      </w:r>
      <w:r w:rsidRPr="00906A8D">
        <w:rPr>
          <w:rFonts w:asciiTheme="majorHAnsi" w:hAnsiTheme="majorHAnsi" w:cstheme="majorHAnsi"/>
          <w:sz w:val="20"/>
          <w:szCs w:val="20"/>
        </w:rPr>
        <w:tab/>
        <w:t>Mail: studio@motion.sk</w:t>
      </w:r>
    </w:p>
    <w:p w:rsidR="002D2D39" w:rsidRPr="00906A8D" w:rsidRDefault="002D2D39" w:rsidP="006B3D0A">
      <w:pPr>
        <w:spacing w:after="0" w:line="360" w:lineRule="auto"/>
        <w:jc w:val="both"/>
        <w:rPr>
          <w:rFonts w:asciiTheme="majorHAnsi" w:hAnsiTheme="majorHAnsi" w:cstheme="majorHAnsi"/>
          <w:sz w:val="20"/>
          <w:szCs w:val="20"/>
        </w:rPr>
      </w:pPr>
      <w:r w:rsidRPr="00906A8D">
        <w:rPr>
          <w:rFonts w:asciiTheme="majorHAnsi" w:hAnsiTheme="majorHAnsi" w:cstheme="majorHAnsi"/>
          <w:sz w:val="20"/>
          <w:szCs w:val="20"/>
        </w:rPr>
        <w:t>ZODP. PROJEKTANT:</w:t>
      </w:r>
      <w:r w:rsidRPr="00906A8D">
        <w:rPr>
          <w:rFonts w:asciiTheme="majorHAnsi" w:hAnsiTheme="majorHAnsi" w:cstheme="majorHAnsi"/>
          <w:sz w:val="20"/>
          <w:szCs w:val="20"/>
        </w:rPr>
        <w:tab/>
        <w:t>Ing. arch. Martin Gajdoš, Kontakt: +421 905 202 589</w:t>
      </w:r>
      <w:r w:rsidRPr="00906A8D">
        <w:rPr>
          <w:rFonts w:asciiTheme="majorHAnsi" w:hAnsiTheme="majorHAnsi" w:cstheme="majorHAnsi"/>
          <w:sz w:val="20"/>
          <w:szCs w:val="20"/>
        </w:rPr>
        <w:tab/>
      </w:r>
      <w:r w:rsidRPr="00906A8D">
        <w:rPr>
          <w:rFonts w:asciiTheme="majorHAnsi" w:hAnsiTheme="majorHAnsi" w:cstheme="majorHAnsi"/>
          <w:sz w:val="20"/>
          <w:szCs w:val="20"/>
        </w:rPr>
        <w:tab/>
      </w:r>
      <w:r w:rsidRPr="00906A8D">
        <w:rPr>
          <w:rFonts w:asciiTheme="majorHAnsi" w:hAnsiTheme="majorHAnsi" w:cstheme="majorHAnsi"/>
          <w:sz w:val="20"/>
          <w:szCs w:val="20"/>
        </w:rPr>
        <w:tab/>
        <w:t xml:space="preserve"> </w:t>
      </w:r>
    </w:p>
    <w:p w:rsidR="002D2D39" w:rsidRPr="00906A8D" w:rsidRDefault="002D2D39" w:rsidP="006B3D0A">
      <w:pPr>
        <w:spacing w:after="0" w:line="360" w:lineRule="auto"/>
        <w:jc w:val="both"/>
        <w:rPr>
          <w:rFonts w:asciiTheme="majorHAnsi" w:hAnsiTheme="majorHAnsi" w:cstheme="majorHAnsi"/>
          <w:sz w:val="20"/>
          <w:szCs w:val="20"/>
        </w:rPr>
      </w:pPr>
      <w:r w:rsidRPr="00906A8D">
        <w:rPr>
          <w:rFonts w:asciiTheme="majorHAnsi" w:hAnsiTheme="majorHAnsi" w:cstheme="majorHAnsi"/>
          <w:sz w:val="20"/>
          <w:szCs w:val="20"/>
        </w:rPr>
        <w:t>PROJEKTANT</w:t>
      </w:r>
      <w:r w:rsidRPr="00906A8D">
        <w:rPr>
          <w:rFonts w:asciiTheme="majorHAnsi" w:hAnsiTheme="majorHAnsi" w:cstheme="majorHAnsi"/>
          <w:sz w:val="20"/>
          <w:szCs w:val="20"/>
          <w:lang w:val="en-US"/>
        </w:rPr>
        <w:t>:</w:t>
      </w:r>
      <w:r w:rsidRPr="00906A8D">
        <w:rPr>
          <w:rFonts w:asciiTheme="majorHAnsi" w:hAnsiTheme="majorHAnsi" w:cstheme="majorHAnsi"/>
          <w:sz w:val="20"/>
          <w:szCs w:val="20"/>
        </w:rPr>
        <w:tab/>
      </w:r>
      <w:r w:rsidRPr="00906A8D">
        <w:rPr>
          <w:rFonts w:asciiTheme="majorHAnsi" w:hAnsiTheme="majorHAnsi" w:cstheme="majorHAnsi"/>
          <w:sz w:val="20"/>
          <w:szCs w:val="20"/>
        </w:rPr>
        <w:tab/>
        <w:t xml:space="preserve">Ing. Katarína </w:t>
      </w:r>
      <w:proofErr w:type="spellStart"/>
      <w:r w:rsidRPr="00906A8D">
        <w:rPr>
          <w:rFonts w:asciiTheme="majorHAnsi" w:hAnsiTheme="majorHAnsi" w:cstheme="majorHAnsi"/>
          <w:sz w:val="20"/>
          <w:szCs w:val="20"/>
        </w:rPr>
        <w:t>Horáčková</w:t>
      </w:r>
      <w:proofErr w:type="spellEnd"/>
    </w:p>
    <w:p w:rsidR="00F46F6E" w:rsidRDefault="00F46F6E" w:rsidP="00A528A4">
      <w:pPr>
        <w:jc w:val="both"/>
        <w:rPr>
          <w:rFonts w:asciiTheme="majorHAnsi" w:hAnsiTheme="majorHAnsi"/>
          <w:sz w:val="20"/>
          <w:szCs w:val="20"/>
        </w:rPr>
      </w:pPr>
    </w:p>
    <w:p w:rsidR="006B3D0A" w:rsidRDefault="006B3D0A" w:rsidP="00A528A4">
      <w:pPr>
        <w:jc w:val="both"/>
        <w:rPr>
          <w:rFonts w:asciiTheme="majorHAnsi" w:hAnsiTheme="majorHAnsi"/>
          <w:sz w:val="20"/>
          <w:szCs w:val="20"/>
        </w:rPr>
      </w:pPr>
    </w:p>
    <w:p w:rsidR="00A33040" w:rsidRPr="006B3D0A" w:rsidRDefault="00F46F6E" w:rsidP="00A33040">
      <w:pPr>
        <w:pStyle w:val="Nadpis1"/>
      </w:pPr>
      <w:bookmarkStart w:id="10" w:name="_Toc108170425"/>
      <w:r w:rsidRPr="003F137D">
        <w:rPr>
          <w:color w:val="800000"/>
          <w:sz w:val="26"/>
          <w:szCs w:val="26"/>
          <w:highlight w:val="darkRed"/>
        </w:rPr>
        <w:t>.</w:t>
      </w:r>
      <w:r w:rsidRPr="003F137D">
        <w:tab/>
      </w:r>
      <w:r>
        <w:t>ČLENENIE A SPRACOVATEĽ PROJEKTOVEJ DOKUMENTÁCIE</w:t>
      </w:r>
      <w:bookmarkEnd w:id="10"/>
      <w:r w:rsidRPr="003F137D">
        <w:t xml:space="preserve"> </w:t>
      </w:r>
    </w:p>
    <w:p w:rsidR="00F46F6E" w:rsidRPr="00A33040" w:rsidRDefault="00F46F6E" w:rsidP="00A528A4">
      <w:pPr>
        <w:spacing w:after="0"/>
        <w:jc w:val="both"/>
        <w:rPr>
          <w:rFonts w:ascii="Calibri Light" w:hAnsi="Calibri Light" w:cs="Calibri Light"/>
          <w:b/>
          <w:sz w:val="20"/>
          <w:szCs w:val="20"/>
        </w:rPr>
      </w:pPr>
      <w:r w:rsidRPr="00A33040">
        <w:rPr>
          <w:rFonts w:ascii="Calibri Light" w:hAnsi="Calibri Light" w:cs="Calibri Light"/>
          <w:b/>
          <w:bCs/>
          <w:sz w:val="20"/>
          <w:szCs w:val="20"/>
        </w:rPr>
        <w:t>SO 01</w:t>
      </w:r>
      <w:r w:rsidRPr="00A33040">
        <w:rPr>
          <w:rFonts w:ascii="Calibri Light" w:hAnsi="Calibri Light" w:cs="Calibri Light"/>
          <w:b/>
          <w:sz w:val="20"/>
          <w:szCs w:val="20"/>
        </w:rPr>
        <w:t xml:space="preserve"> </w:t>
      </w:r>
      <w:r w:rsidRPr="00A33040">
        <w:rPr>
          <w:rFonts w:ascii="Calibri Light" w:hAnsi="Calibri Light" w:cs="Calibri Light"/>
          <w:b/>
          <w:sz w:val="20"/>
          <w:szCs w:val="20"/>
        </w:rPr>
        <w:tab/>
      </w:r>
      <w:r w:rsidR="002D2D39" w:rsidRPr="00A33040">
        <w:rPr>
          <w:rFonts w:asciiTheme="majorHAnsi" w:hAnsiTheme="majorHAnsi" w:cstheme="majorHAnsi"/>
          <w:b/>
          <w:sz w:val="20"/>
          <w:szCs w:val="20"/>
        </w:rPr>
        <w:t xml:space="preserve">Všeobecná zdravotná poisťovňa – </w:t>
      </w:r>
      <w:proofErr w:type="spellStart"/>
      <w:r w:rsidR="002D2D39" w:rsidRPr="00A33040">
        <w:rPr>
          <w:rFonts w:asciiTheme="majorHAnsi" w:hAnsiTheme="majorHAnsi" w:cstheme="majorHAnsi"/>
          <w:b/>
          <w:sz w:val="20"/>
          <w:szCs w:val="20"/>
        </w:rPr>
        <w:t>flagship</w:t>
      </w:r>
      <w:proofErr w:type="spellEnd"/>
      <w:r w:rsidR="002D2D39" w:rsidRPr="00A33040">
        <w:rPr>
          <w:rFonts w:asciiTheme="majorHAnsi" w:hAnsiTheme="majorHAnsi" w:cstheme="majorHAnsi"/>
          <w:b/>
          <w:sz w:val="20"/>
          <w:szCs w:val="20"/>
        </w:rPr>
        <w:t xml:space="preserve"> pobočka, interiér rekonštrukcia</w:t>
      </w:r>
    </w:p>
    <w:p w:rsidR="00F46F6E" w:rsidRPr="003405A2" w:rsidRDefault="00F46F6E" w:rsidP="00A528A4">
      <w:pPr>
        <w:spacing w:after="0"/>
        <w:ind w:firstLine="284"/>
        <w:jc w:val="both"/>
        <w:rPr>
          <w:rFonts w:ascii="Calibri Light" w:hAnsi="Calibri Light" w:cs="Calibri Light"/>
          <w:sz w:val="20"/>
          <w:szCs w:val="20"/>
        </w:rPr>
      </w:pPr>
      <w:r w:rsidRPr="003405A2">
        <w:rPr>
          <w:rFonts w:ascii="Calibri Light" w:hAnsi="Calibri Light" w:cs="Calibri Light"/>
          <w:sz w:val="20"/>
          <w:szCs w:val="20"/>
        </w:rPr>
        <w:t xml:space="preserve">    </w:t>
      </w:r>
      <w:r>
        <w:rPr>
          <w:rFonts w:ascii="Calibri Light" w:hAnsi="Calibri Light" w:cs="Calibri Light"/>
          <w:sz w:val="20"/>
          <w:szCs w:val="20"/>
        </w:rPr>
        <w:tab/>
        <w:t>A </w:t>
      </w:r>
      <w:r>
        <w:rPr>
          <w:rFonts w:ascii="Calibri Light" w:hAnsi="Calibri Light" w:cs="Calibri Light"/>
          <w:sz w:val="20"/>
          <w:szCs w:val="20"/>
        </w:rPr>
        <w:tab/>
        <w:t>Sprievodná správa a</w:t>
      </w:r>
      <w:r w:rsidRPr="003405A2">
        <w:rPr>
          <w:rFonts w:ascii="Calibri Light" w:hAnsi="Calibri Light" w:cs="Calibri Light"/>
          <w:sz w:val="20"/>
          <w:szCs w:val="20"/>
        </w:rPr>
        <w:t xml:space="preserve"> organizácia výstavby</w:t>
      </w:r>
    </w:p>
    <w:p w:rsidR="00F46F6E" w:rsidRPr="003405A2" w:rsidRDefault="00F46F6E" w:rsidP="00A528A4">
      <w:pPr>
        <w:spacing w:after="0"/>
        <w:ind w:firstLine="708"/>
        <w:jc w:val="both"/>
        <w:rPr>
          <w:rFonts w:ascii="Calibri Light" w:hAnsi="Calibri Light" w:cs="Calibri Light"/>
          <w:sz w:val="20"/>
          <w:szCs w:val="20"/>
        </w:rPr>
      </w:pPr>
      <w:r w:rsidRPr="003405A2">
        <w:rPr>
          <w:rFonts w:ascii="Calibri Light" w:hAnsi="Calibri Light" w:cs="Calibri Light"/>
          <w:sz w:val="20"/>
          <w:szCs w:val="20"/>
        </w:rPr>
        <w:t>B</w:t>
      </w:r>
      <w:r w:rsidRPr="003405A2">
        <w:rPr>
          <w:rFonts w:ascii="Calibri Light" w:hAnsi="Calibri Light" w:cs="Calibri Light"/>
          <w:sz w:val="20"/>
          <w:szCs w:val="20"/>
        </w:rPr>
        <w:tab/>
        <w:t>Situácia stavby</w:t>
      </w:r>
      <w:r w:rsidR="009E26A4">
        <w:rPr>
          <w:rFonts w:ascii="Calibri Light" w:hAnsi="Calibri Light" w:cs="Calibri Light"/>
          <w:sz w:val="20"/>
          <w:szCs w:val="20"/>
        </w:rPr>
        <w:t xml:space="preserve"> – širšie vzťahy</w:t>
      </w:r>
    </w:p>
    <w:p w:rsidR="00F46F6E" w:rsidRDefault="00F46F6E" w:rsidP="00A528A4">
      <w:pPr>
        <w:pStyle w:val="Odsekzoznamu"/>
        <w:spacing w:after="0"/>
        <w:ind w:left="0" w:firstLine="708"/>
        <w:jc w:val="both"/>
        <w:rPr>
          <w:rFonts w:ascii="Calibri Light" w:hAnsi="Calibri Light"/>
          <w:sz w:val="20"/>
          <w:szCs w:val="20"/>
        </w:rPr>
      </w:pPr>
      <w:r>
        <w:rPr>
          <w:rFonts w:ascii="Calibri Light" w:hAnsi="Calibri Light"/>
          <w:sz w:val="20"/>
          <w:szCs w:val="20"/>
        </w:rPr>
        <w:t>C</w:t>
      </w:r>
      <w:r w:rsidRPr="005F0563">
        <w:rPr>
          <w:rFonts w:ascii="Calibri Light" w:hAnsi="Calibri Light"/>
          <w:sz w:val="20"/>
          <w:szCs w:val="20"/>
        </w:rPr>
        <w:tab/>
      </w:r>
      <w:r>
        <w:rPr>
          <w:rFonts w:ascii="Calibri Light" w:hAnsi="Calibri Light"/>
          <w:sz w:val="20"/>
          <w:szCs w:val="20"/>
        </w:rPr>
        <w:t>Výkresová časť:</w:t>
      </w:r>
    </w:p>
    <w:p w:rsidR="00F46F6E" w:rsidRDefault="002D2D39" w:rsidP="00A528A4">
      <w:pPr>
        <w:pStyle w:val="Odsekzoznamu"/>
        <w:spacing w:after="0"/>
        <w:ind w:left="708" w:firstLine="708"/>
        <w:jc w:val="both"/>
        <w:rPr>
          <w:rFonts w:ascii="Calibri Light" w:hAnsi="Calibri Light"/>
          <w:sz w:val="20"/>
          <w:szCs w:val="20"/>
        </w:rPr>
      </w:pPr>
      <w:r>
        <w:rPr>
          <w:rFonts w:ascii="Calibri Light" w:hAnsi="Calibri Light"/>
          <w:sz w:val="20"/>
          <w:szCs w:val="20"/>
        </w:rPr>
        <w:t>C1.01</w:t>
      </w:r>
      <w:r>
        <w:rPr>
          <w:rFonts w:ascii="Calibri Light" w:hAnsi="Calibri Light"/>
          <w:sz w:val="20"/>
          <w:szCs w:val="20"/>
        </w:rPr>
        <w:tab/>
      </w:r>
      <w:proofErr w:type="spellStart"/>
      <w:r w:rsidR="00F46F6E" w:rsidRPr="005F0563">
        <w:rPr>
          <w:rFonts w:ascii="Calibri Light" w:hAnsi="Calibri Light"/>
          <w:sz w:val="20"/>
          <w:szCs w:val="20"/>
        </w:rPr>
        <w:t>Architektonicko</w:t>
      </w:r>
      <w:proofErr w:type="spellEnd"/>
      <w:r w:rsidR="00F46F6E" w:rsidRPr="005F0563">
        <w:rPr>
          <w:rFonts w:ascii="Calibri Light" w:hAnsi="Calibri Light"/>
          <w:sz w:val="20"/>
          <w:szCs w:val="20"/>
        </w:rPr>
        <w:t xml:space="preserve"> – stavebné riešenie </w:t>
      </w:r>
      <w:proofErr w:type="spellStart"/>
      <w:r w:rsidR="00F46F6E" w:rsidRPr="005F0563">
        <w:rPr>
          <w:rFonts w:ascii="Calibri Light" w:hAnsi="Calibri Light"/>
          <w:sz w:val="20"/>
          <w:szCs w:val="20"/>
        </w:rPr>
        <w:t>Ing.arch</w:t>
      </w:r>
      <w:proofErr w:type="spellEnd"/>
      <w:r w:rsidR="00F46F6E" w:rsidRPr="005F0563">
        <w:rPr>
          <w:rFonts w:ascii="Calibri Light" w:hAnsi="Calibri Light"/>
          <w:sz w:val="20"/>
          <w:szCs w:val="20"/>
        </w:rPr>
        <w:t xml:space="preserve">. Martin Gajdoš, </w:t>
      </w:r>
      <w:r w:rsidR="00F46F6E">
        <w:rPr>
          <w:rFonts w:ascii="Calibri Light" w:hAnsi="Calibri Light"/>
          <w:sz w:val="20"/>
          <w:szCs w:val="20"/>
        </w:rPr>
        <w:t xml:space="preserve">Ing. Katarína </w:t>
      </w:r>
      <w:proofErr w:type="spellStart"/>
      <w:r w:rsidR="00F46F6E">
        <w:rPr>
          <w:rFonts w:ascii="Calibri Light" w:hAnsi="Calibri Light"/>
          <w:sz w:val="20"/>
          <w:szCs w:val="20"/>
        </w:rPr>
        <w:t>Horáčková</w:t>
      </w:r>
      <w:proofErr w:type="spellEnd"/>
    </w:p>
    <w:p w:rsidR="002D2D39" w:rsidRPr="002D2D39" w:rsidRDefault="002D2D39" w:rsidP="002D2D39">
      <w:pPr>
        <w:pStyle w:val="Odsekzoznamu"/>
        <w:spacing w:after="0"/>
        <w:ind w:left="708" w:firstLine="708"/>
        <w:jc w:val="both"/>
        <w:rPr>
          <w:rFonts w:ascii="Calibri Light" w:hAnsi="Calibri Light"/>
          <w:sz w:val="20"/>
          <w:szCs w:val="20"/>
        </w:rPr>
      </w:pPr>
      <w:r>
        <w:rPr>
          <w:rFonts w:ascii="Calibri Light" w:hAnsi="Calibri Light"/>
          <w:sz w:val="20"/>
          <w:szCs w:val="20"/>
        </w:rPr>
        <w:t>C1.02</w:t>
      </w:r>
      <w:r>
        <w:rPr>
          <w:rFonts w:ascii="Calibri Light" w:hAnsi="Calibri Light"/>
          <w:sz w:val="20"/>
          <w:szCs w:val="20"/>
        </w:rPr>
        <w:tab/>
        <w:t>Interiér</w:t>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proofErr w:type="spellStart"/>
      <w:r w:rsidRPr="005F0563">
        <w:rPr>
          <w:rFonts w:ascii="Calibri Light" w:hAnsi="Calibri Light"/>
          <w:sz w:val="20"/>
          <w:szCs w:val="20"/>
        </w:rPr>
        <w:t>Ing.arch</w:t>
      </w:r>
      <w:proofErr w:type="spellEnd"/>
      <w:r w:rsidRPr="005F0563">
        <w:rPr>
          <w:rFonts w:ascii="Calibri Light" w:hAnsi="Calibri Light"/>
          <w:sz w:val="20"/>
          <w:szCs w:val="20"/>
        </w:rPr>
        <w:t xml:space="preserve">. Martin Gajdoš, </w:t>
      </w:r>
      <w:r>
        <w:rPr>
          <w:rFonts w:ascii="Calibri Light" w:hAnsi="Calibri Light"/>
          <w:sz w:val="20"/>
          <w:szCs w:val="20"/>
        </w:rPr>
        <w:t xml:space="preserve">Ing. Katarína </w:t>
      </w:r>
      <w:proofErr w:type="spellStart"/>
      <w:r>
        <w:rPr>
          <w:rFonts w:ascii="Calibri Light" w:hAnsi="Calibri Light"/>
          <w:sz w:val="20"/>
          <w:szCs w:val="20"/>
        </w:rPr>
        <w:t>Horáčková</w:t>
      </w:r>
      <w:proofErr w:type="spellEnd"/>
    </w:p>
    <w:p w:rsidR="00F46F6E" w:rsidRDefault="002D2D39" w:rsidP="00A528A4">
      <w:pPr>
        <w:pStyle w:val="Odsekzoznamu"/>
        <w:spacing w:after="0"/>
        <w:ind w:left="708" w:firstLine="708"/>
        <w:jc w:val="both"/>
        <w:rPr>
          <w:rFonts w:ascii="Calibri Light" w:hAnsi="Calibri Light"/>
          <w:sz w:val="20"/>
          <w:szCs w:val="20"/>
        </w:rPr>
      </w:pPr>
      <w:r>
        <w:rPr>
          <w:rFonts w:ascii="Calibri Light" w:hAnsi="Calibri Light"/>
          <w:sz w:val="20"/>
          <w:szCs w:val="20"/>
        </w:rPr>
        <w:t>C1.03</w:t>
      </w:r>
      <w:r>
        <w:rPr>
          <w:rFonts w:ascii="Calibri Light" w:hAnsi="Calibri Light"/>
          <w:sz w:val="20"/>
          <w:szCs w:val="20"/>
        </w:rPr>
        <w:tab/>
        <w:t>Požiarne zabezpečenie stavby</w:t>
      </w:r>
      <w:r>
        <w:rPr>
          <w:rFonts w:ascii="Calibri Light" w:hAnsi="Calibri Light"/>
          <w:sz w:val="20"/>
          <w:szCs w:val="20"/>
        </w:rPr>
        <w:tab/>
      </w:r>
      <w:r w:rsidR="00F46F6E">
        <w:rPr>
          <w:rFonts w:ascii="Calibri Light" w:hAnsi="Calibri Light"/>
          <w:sz w:val="20"/>
          <w:szCs w:val="20"/>
        </w:rPr>
        <w:t xml:space="preserve">Ing. </w:t>
      </w:r>
      <w:r>
        <w:rPr>
          <w:rFonts w:ascii="Calibri Light" w:hAnsi="Calibri Light"/>
          <w:sz w:val="20"/>
          <w:szCs w:val="20"/>
        </w:rPr>
        <w:t xml:space="preserve">Karol </w:t>
      </w:r>
      <w:proofErr w:type="spellStart"/>
      <w:r>
        <w:rPr>
          <w:rFonts w:ascii="Calibri Light" w:hAnsi="Calibri Light"/>
          <w:sz w:val="20"/>
          <w:szCs w:val="20"/>
        </w:rPr>
        <w:t>Morávek</w:t>
      </w:r>
      <w:proofErr w:type="spellEnd"/>
    </w:p>
    <w:p w:rsidR="002D2D39" w:rsidRDefault="002D2D39" w:rsidP="00A528A4">
      <w:pPr>
        <w:pStyle w:val="Odsekzoznamu"/>
        <w:spacing w:after="0"/>
        <w:ind w:left="708" w:firstLine="708"/>
        <w:jc w:val="both"/>
        <w:rPr>
          <w:rFonts w:ascii="Calibri Light" w:hAnsi="Calibri Light"/>
          <w:sz w:val="20"/>
          <w:szCs w:val="20"/>
        </w:rPr>
      </w:pPr>
      <w:r>
        <w:rPr>
          <w:rFonts w:ascii="Calibri Light" w:hAnsi="Calibri Light"/>
          <w:sz w:val="20"/>
          <w:szCs w:val="20"/>
        </w:rPr>
        <w:t>C1.04</w:t>
      </w:r>
      <w:r>
        <w:rPr>
          <w:rFonts w:ascii="Calibri Light" w:hAnsi="Calibri Light"/>
          <w:sz w:val="20"/>
          <w:szCs w:val="20"/>
        </w:rPr>
        <w:tab/>
        <w:t>Zdravotechnika</w:t>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sidRPr="006F28E2">
        <w:rPr>
          <w:rFonts w:ascii="Calibri Light" w:hAnsi="Calibri Light"/>
          <w:sz w:val="20"/>
          <w:szCs w:val="20"/>
        </w:rPr>
        <w:t xml:space="preserve">Ing. Norbert </w:t>
      </w:r>
      <w:proofErr w:type="spellStart"/>
      <w:r w:rsidRPr="006F28E2">
        <w:rPr>
          <w:rFonts w:ascii="Calibri Light" w:hAnsi="Calibri Light"/>
          <w:sz w:val="20"/>
          <w:szCs w:val="20"/>
        </w:rPr>
        <w:t>Jókay</w:t>
      </w:r>
      <w:proofErr w:type="spellEnd"/>
    </w:p>
    <w:p w:rsidR="00F46F6E" w:rsidRDefault="002D2D39" w:rsidP="00A528A4">
      <w:pPr>
        <w:pStyle w:val="Odsekzoznamu"/>
        <w:spacing w:after="0"/>
        <w:ind w:left="708" w:firstLine="708"/>
        <w:jc w:val="both"/>
        <w:rPr>
          <w:rFonts w:ascii="Calibri Light" w:hAnsi="Calibri Light"/>
          <w:sz w:val="20"/>
          <w:szCs w:val="20"/>
        </w:rPr>
      </w:pPr>
      <w:r>
        <w:rPr>
          <w:rFonts w:ascii="Calibri Light" w:hAnsi="Calibri Light"/>
          <w:sz w:val="20"/>
          <w:szCs w:val="20"/>
        </w:rPr>
        <w:t>C1.05</w:t>
      </w:r>
      <w:r>
        <w:rPr>
          <w:rFonts w:ascii="Calibri Light" w:hAnsi="Calibri Light"/>
          <w:sz w:val="20"/>
          <w:szCs w:val="20"/>
        </w:rPr>
        <w:tab/>
      </w:r>
      <w:r w:rsidR="00F46F6E" w:rsidRPr="006F28E2">
        <w:rPr>
          <w:rFonts w:ascii="Calibri Light" w:hAnsi="Calibri Light"/>
          <w:sz w:val="20"/>
          <w:szCs w:val="20"/>
        </w:rPr>
        <w:t>Vykurovanie</w:t>
      </w:r>
      <w:r w:rsidR="006F28E2" w:rsidRPr="006F28E2">
        <w:rPr>
          <w:rFonts w:ascii="Calibri Light" w:hAnsi="Calibri Light"/>
          <w:sz w:val="20"/>
          <w:szCs w:val="20"/>
        </w:rPr>
        <w:tab/>
      </w:r>
      <w:r w:rsidR="006F28E2" w:rsidRPr="006F28E2">
        <w:rPr>
          <w:rFonts w:ascii="Calibri Light" w:hAnsi="Calibri Light"/>
          <w:sz w:val="20"/>
          <w:szCs w:val="20"/>
        </w:rPr>
        <w:tab/>
      </w:r>
      <w:r w:rsidR="006F28E2" w:rsidRPr="006F28E2">
        <w:rPr>
          <w:rFonts w:ascii="Calibri Light" w:hAnsi="Calibri Light"/>
          <w:sz w:val="20"/>
          <w:szCs w:val="20"/>
        </w:rPr>
        <w:tab/>
        <w:t xml:space="preserve">Ing. Norbert </w:t>
      </w:r>
      <w:proofErr w:type="spellStart"/>
      <w:r w:rsidR="006F28E2" w:rsidRPr="006F28E2">
        <w:rPr>
          <w:rFonts w:ascii="Calibri Light" w:hAnsi="Calibri Light"/>
          <w:sz w:val="20"/>
          <w:szCs w:val="20"/>
        </w:rPr>
        <w:t>Jókay</w:t>
      </w:r>
      <w:proofErr w:type="spellEnd"/>
    </w:p>
    <w:p w:rsidR="002D2D39" w:rsidRPr="006F28E2" w:rsidRDefault="002D2D39" w:rsidP="00A528A4">
      <w:pPr>
        <w:pStyle w:val="Odsekzoznamu"/>
        <w:spacing w:after="0"/>
        <w:ind w:left="708" w:firstLine="708"/>
        <w:jc w:val="both"/>
        <w:rPr>
          <w:rFonts w:ascii="Calibri Light" w:hAnsi="Calibri Light"/>
          <w:sz w:val="20"/>
          <w:szCs w:val="20"/>
        </w:rPr>
      </w:pPr>
      <w:r>
        <w:rPr>
          <w:rFonts w:ascii="Calibri Light" w:hAnsi="Calibri Light"/>
          <w:sz w:val="20"/>
          <w:szCs w:val="20"/>
        </w:rPr>
        <w:t>C1.06</w:t>
      </w:r>
      <w:r>
        <w:rPr>
          <w:rFonts w:ascii="Calibri Light" w:hAnsi="Calibri Light"/>
          <w:sz w:val="20"/>
          <w:szCs w:val="20"/>
        </w:rPr>
        <w:tab/>
        <w:t>Chladenie</w:t>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sidRPr="006F28E2">
        <w:rPr>
          <w:rFonts w:ascii="Calibri Light" w:hAnsi="Calibri Light"/>
          <w:sz w:val="20"/>
          <w:szCs w:val="20"/>
        </w:rPr>
        <w:t xml:space="preserve">Ing. Norbert </w:t>
      </w:r>
      <w:proofErr w:type="spellStart"/>
      <w:r w:rsidRPr="006F28E2">
        <w:rPr>
          <w:rFonts w:ascii="Calibri Light" w:hAnsi="Calibri Light"/>
          <w:sz w:val="20"/>
          <w:szCs w:val="20"/>
        </w:rPr>
        <w:t>Jókay</w:t>
      </w:r>
      <w:proofErr w:type="spellEnd"/>
    </w:p>
    <w:p w:rsidR="006F28E2" w:rsidRDefault="002D2D39" w:rsidP="00A528A4">
      <w:pPr>
        <w:pStyle w:val="Odsekzoznamu"/>
        <w:spacing w:after="0"/>
        <w:ind w:left="708" w:firstLine="708"/>
        <w:jc w:val="both"/>
        <w:rPr>
          <w:rFonts w:ascii="Calibri Light" w:hAnsi="Calibri Light"/>
          <w:sz w:val="20"/>
          <w:szCs w:val="20"/>
        </w:rPr>
      </w:pPr>
      <w:r>
        <w:rPr>
          <w:rFonts w:ascii="Calibri Light" w:hAnsi="Calibri Light"/>
          <w:sz w:val="20"/>
          <w:szCs w:val="20"/>
        </w:rPr>
        <w:t>C1.07</w:t>
      </w:r>
      <w:r>
        <w:rPr>
          <w:rFonts w:ascii="Calibri Light" w:hAnsi="Calibri Light"/>
          <w:sz w:val="20"/>
          <w:szCs w:val="20"/>
        </w:rPr>
        <w:tab/>
      </w:r>
      <w:r w:rsidR="006F28E2">
        <w:rPr>
          <w:rFonts w:ascii="Calibri Light" w:hAnsi="Calibri Light"/>
          <w:sz w:val="20"/>
          <w:szCs w:val="20"/>
        </w:rPr>
        <w:t>Vzduchotechnika</w:t>
      </w:r>
      <w:r w:rsidR="006F28E2">
        <w:rPr>
          <w:rFonts w:ascii="Calibri Light" w:hAnsi="Calibri Light"/>
          <w:sz w:val="20"/>
          <w:szCs w:val="20"/>
        </w:rPr>
        <w:tab/>
      </w:r>
      <w:r w:rsidR="006F28E2">
        <w:rPr>
          <w:rFonts w:ascii="Calibri Light" w:hAnsi="Calibri Light"/>
          <w:sz w:val="20"/>
          <w:szCs w:val="20"/>
        </w:rPr>
        <w:tab/>
      </w:r>
      <w:r w:rsidR="006F28E2">
        <w:rPr>
          <w:rFonts w:ascii="Calibri Light" w:hAnsi="Calibri Light"/>
          <w:sz w:val="20"/>
          <w:szCs w:val="20"/>
        </w:rPr>
        <w:tab/>
        <w:t>Ing. Milan Pätoprstý</w:t>
      </w:r>
    </w:p>
    <w:p w:rsidR="002D2D39" w:rsidRDefault="002D2D39" w:rsidP="002D2D39">
      <w:pPr>
        <w:pStyle w:val="Odsekzoznamu"/>
        <w:spacing w:after="0"/>
        <w:ind w:left="708" w:firstLine="708"/>
        <w:jc w:val="both"/>
        <w:rPr>
          <w:rFonts w:ascii="Calibri Light" w:hAnsi="Calibri Light"/>
          <w:sz w:val="20"/>
          <w:szCs w:val="20"/>
        </w:rPr>
      </w:pPr>
      <w:r>
        <w:rPr>
          <w:rFonts w:ascii="Calibri Light" w:hAnsi="Calibri Light"/>
          <w:sz w:val="20"/>
          <w:szCs w:val="20"/>
        </w:rPr>
        <w:t>C1.08</w:t>
      </w:r>
      <w:r>
        <w:rPr>
          <w:rFonts w:ascii="Calibri Light" w:hAnsi="Calibri Light"/>
          <w:sz w:val="20"/>
          <w:szCs w:val="20"/>
        </w:rPr>
        <w:tab/>
        <w:t>Elektroinštalácia</w:t>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t xml:space="preserve">Miroslav </w:t>
      </w:r>
      <w:proofErr w:type="spellStart"/>
      <w:r>
        <w:rPr>
          <w:rFonts w:ascii="Calibri Light" w:hAnsi="Calibri Light"/>
          <w:sz w:val="20"/>
          <w:szCs w:val="20"/>
        </w:rPr>
        <w:t>Filípek</w:t>
      </w:r>
      <w:proofErr w:type="spellEnd"/>
    </w:p>
    <w:p w:rsidR="002D2D39" w:rsidRDefault="002D2D39" w:rsidP="002D2D39">
      <w:pPr>
        <w:pStyle w:val="Odsekzoznamu"/>
        <w:spacing w:after="0"/>
        <w:ind w:left="708" w:firstLine="708"/>
        <w:jc w:val="both"/>
        <w:rPr>
          <w:rFonts w:ascii="Calibri Light" w:hAnsi="Calibri Light"/>
          <w:sz w:val="20"/>
          <w:szCs w:val="20"/>
        </w:rPr>
      </w:pPr>
      <w:r>
        <w:rPr>
          <w:rFonts w:ascii="Calibri Light" w:hAnsi="Calibri Light"/>
          <w:sz w:val="20"/>
          <w:szCs w:val="20"/>
        </w:rPr>
        <w:t>C1.09</w:t>
      </w:r>
      <w:r>
        <w:rPr>
          <w:rFonts w:ascii="Calibri Light" w:hAnsi="Calibri Light"/>
          <w:sz w:val="20"/>
          <w:szCs w:val="20"/>
        </w:rPr>
        <w:tab/>
        <w:t>Hudobný rozhlas</w:t>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t xml:space="preserve">Miroslav </w:t>
      </w:r>
      <w:proofErr w:type="spellStart"/>
      <w:r>
        <w:rPr>
          <w:rFonts w:ascii="Calibri Light" w:hAnsi="Calibri Light"/>
          <w:sz w:val="20"/>
          <w:szCs w:val="20"/>
        </w:rPr>
        <w:t>Filípek</w:t>
      </w:r>
      <w:proofErr w:type="spellEnd"/>
    </w:p>
    <w:p w:rsidR="002D2D39" w:rsidRDefault="002D2D39" w:rsidP="002D2D39">
      <w:pPr>
        <w:pStyle w:val="Odsekzoznamu"/>
        <w:spacing w:after="0"/>
        <w:ind w:left="708" w:firstLine="708"/>
        <w:jc w:val="both"/>
        <w:rPr>
          <w:rFonts w:ascii="Calibri Light" w:hAnsi="Calibri Light"/>
          <w:sz w:val="20"/>
          <w:szCs w:val="20"/>
        </w:rPr>
      </w:pPr>
      <w:r>
        <w:rPr>
          <w:rFonts w:ascii="Calibri Light" w:hAnsi="Calibri Light"/>
          <w:sz w:val="20"/>
          <w:szCs w:val="20"/>
        </w:rPr>
        <w:t>C1.10</w:t>
      </w:r>
      <w:r>
        <w:rPr>
          <w:rFonts w:ascii="Calibri Light" w:hAnsi="Calibri Light"/>
          <w:sz w:val="20"/>
          <w:szCs w:val="20"/>
        </w:rPr>
        <w:tab/>
        <w:t>EPS, HSP</w:t>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t xml:space="preserve">Ing. Vladimír </w:t>
      </w:r>
      <w:proofErr w:type="spellStart"/>
      <w:r>
        <w:rPr>
          <w:rFonts w:ascii="Calibri Light" w:hAnsi="Calibri Light"/>
          <w:sz w:val="20"/>
          <w:szCs w:val="20"/>
        </w:rPr>
        <w:t>Krčmárek</w:t>
      </w:r>
      <w:proofErr w:type="spellEnd"/>
    </w:p>
    <w:p w:rsidR="002D2D39" w:rsidRDefault="002D2D39" w:rsidP="002D2D39">
      <w:pPr>
        <w:pStyle w:val="Odsekzoznamu"/>
        <w:spacing w:after="0"/>
        <w:ind w:left="708" w:firstLine="708"/>
        <w:jc w:val="both"/>
        <w:rPr>
          <w:rFonts w:ascii="Calibri Light" w:hAnsi="Calibri Light"/>
          <w:sz w:val="20"/>
          <w:szCs w:val="20"/>
        </w:rPr>
      </w:pPr>
      <w:r>
        <w:rPr>
          <w:rFonts w:ascii="Calibri Light" w:hAnsi="Calibri Light"/>
          <w:sz w:val="20"/>
          <w:szCs w:val="20"/>
        </w:rPr>
        <w:t>C1.11</w:t>
      </w:r>
      <w:r>
        <w:rPr>
          <w:rFonts w:ascii="Calibri Light" w:hAnsi="Calibri Light"/>
          <w:sz w:val="20"/>
          <w:szCs w:val="20"/>
        </w:rPr>
        <w:tab/>
        <w:t>Stabilné hasiace zariadenia</w:t>
      </w:r>
      <w:r>
        <w:rPr>
          <w:rFonts w:ascii="Calibri Light" w:hAnsi="Calibri Light"/>
          <w:sz w:val="20"/>
          <w:szCs w:val="20"/>
        </w:rPr>
        <w:tab/>
        <w:t xml:space="preserve">Ing. Tibor </w:t>
      </w:r>
      <w:proofErr w:type="spellStart"/>
      <w:r>
        <w:rPr>
          <w:rFonts w:ascii="Calibri Light" w:hAnsi="Calibri Light"/>
          <w:sz w:val="20"/>
          <w:szCs w:val="20"/>
        </w:rPr>
        <w:t>Mikle</w:t>
      </w:r>
      <w:proofErr w:type="spellEnd"/>
    </w:p>
    <w:p w:rsidR="002D2D39" w:rsidRDefault="002D2D39" w:rsidP="002D2D39">
      <w:pPr>
        <w:pStyle w:val="Odsekzoznamu"/>
        <w:spacing w:after="0"/>
        <w:ind w:left="708" w:firstLine="708"/>
        <w:jc w:val="both"/>
        <w:rPr>
          <w:rFonts w:ascii="Calibri Light" w:hAnsi="Calibri Light"/>
          <w:sz w:val="20"/>
          <w:szCs w:val="20"/>
        </w:rPr>
      </w:pPr>
      <w:r>
        <w:rPr>
          <w:rFonts w:ascii="Calibri Light" w:hAnsi="Calibri Light"/>
          <w:sz w:val="20"/>
          <w:szCs w:val="20"/>
        </w:rPr>
        <w:t>C1.12</w:t>
      </w:r>
      <w:r>
        <w:rPr>
          <w:rFonts w:ascii="Calibri Light" w:hAnsi="Calibri Light"/>
          <w:sz w:val="20"/>
          <w:szCs w:val="20"/>
        </w:rPr>
        <w:tab/>
      </w:r>
      <w:proofErr w:type="spellStart"/>
      <w:r>
        <w:rPr>
          <w:rFonts w:ascii="Calibri Light" w:hAnsi="Calibri Light"/>
          <w:sz w:val="20"/>
          <w:szCs w:val="20"/>
        </w:rPr>
        <w:t>ZOTaSH</w:t>
      </w:r>
      <w:proofErr w:type="spellEnd"/>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t xml:space="preserve">Ing. Marián </w:t>
      </w:r>
      <w:proofErr w:type="spellStart"/>
      <w:r>
        <w:rPr>
          <w:rFonts w:ascii="Calibri Light" w:hAnsi="Calibri Light"/>
          <w:sz w:val="20"/>
          <w:szCs w:val="20"/>
        </w:rPr>
        <w:t>Šebeš</w:t>
      </w:r>
      <w:proofErr w:type="spellEnd"/>
    </w:p>
    <w:p w:rsidR="00A33040" w:rsidRPr="00A33040" w:rsidRDefault="00A33040" w:rsidP="00A33040">
      <w:pPr>
        <w:pStyle w:val="Odsekzoznamu"/>
        <w:ind w:left="0" w:firstLine="708"/>
        <w:jc w:val="both"/>
        <w:rPr>
          <w:rFonts w:asciiTheme="majorHAnsi" w:hAnsiTheme="majorHAnsi"/>
          <w:sz w:val="20"/>
          <w:szCs w:val="20"/>
        </w:rPr>
      </w:pPr>
      <w:r>
        <w:rPr>
          <w:rFonts w:asciiTheme="majorHAnsi" w:hAnsiTheme="majorHAnsi"/>
          <w:sz w:val="20"/>
          <w:szCs w:val="20"/>
        </w:rPr>
        <w:t>D</w:t>
      </w:r>
      <w:r>
        <w:rPr>
          <w:rFonts w:asciiTheme="majorHAnsi" w:hAnsiTheme="majorHAnsi"/>
          <w:sz w:val="20"/>
          <w:szCs w:val="20"/>
        </w:rPr>
        <w:tab/>
        <w:t>Výkaz, výmer</w:t>
      </w:r>
      <w:r>
        <w:rPr>
          <w:rFonts w:asciiTheme="majorHAnsi" w:hAnsiTheme="majorHAnsi"/>
          <w:sz w:val="20"/>
          <w:szCs w:val="20"/>
        </w:rPr>
        <w:tab/>
      </w:r>
      <w:r>
        <w:rPr>
          <w:rFonts w:asciiTheme="majorHAnsi" w:hAnsiTheme="majorHAnsi"/>
          <w:sz w:val="20"/>
          <w:szCs w:val="20"/>
        </w:rPr>
        <w:tab/>
      </w:r>
      <w:r>
        <w:rPr>
          <w:rFonts w:asciiTheme="majorHAnsi" w:hAnsiTheme="majorHAnsi"/>
          <w:sz w:val="20"/>
          <w:szCs w:val="20"/>
        </w:rPr>
        <w:tab/>
      </w:r>
      <w:r>
        <w:rPr>
          <w:rFonts w:asciiTheme="majorHAnsi" w:hAnsiTheme="majorHAnsi"/>
          <w:sz w:val="20"/>
          <w:szCs w:val="20"/>
        </w:rPr>
        <w:tab/>
        <w:t>kolektív</w:t>
      </w:r>
    </w:p>
    <w:p w:rsidR="00B01F45" w:rsidRPr="000702C0" w:rsidRDefault="00B01F45" w:rsidP="00A528A4">
      <w:pPr>
        <w:pStyle w:val="Nadpis1"/>
        <w:rPr>
          <w:sz w:val="26"/>
          <w:szCs w:val="26"/>
        </w:rPr>
      </w:pPr>
      <w:bookmarkStart w:id="11" w:name="_Toc108170426"/>
      <w:r w:rsidRPr="009C79EE">
        <w:rPr>
          <w:color w:val="800000"/>
          <w:sz w:val="26"/>
          <w:szCs w:val="26"/>
          <w:highlight w:val="darkRed"/>
        </w:rPr>
        <w:t>.</w:t>
      </w:r>
      <w:r>
        <w:rPr>
          <w:color w:val="800000"/>
          <w:sz w:val="26"/>
          <w:szCs w:val="26"/>
        </w:rPr>
        <w:tab/>
      </w:r>
      <w:r>
        <w:t>PREHĽAD VÝCHODISKOVÝCH PODKLADOV</w:t>
      </w:r>
      <w:bookmarkEnd w:id="11"/>
      <w:r>
        <w:rPr>
          <w:sz w:val="26"/>
          <w:szCs w:val="26"/>
        </w:rPr>
        <w:t xml:space="preserve"> </w:t>
      </w:r>
    </w:p>
    <w:p w:rsidR="00A33040" w:rsidRPr="005A6468" w:rsidRDefault="00A33040" w:rsidP="00A33040">
      <w:pPr>
        <w:pStyle w:val="Zkladntext2"/>
        <w:rPr>
          <w:rFonts w:asciiTheme="majorHAnsi" w:hAnsiTheme="majorHAnsi"/>
          <w:bCs/>
          <w:sz w:val="20"/>
          <w:szCs w:val="22"/>
        </w:rPr>
      </w:pPr>
      <w:r w:rsidRPr="005A6468">
        <w:rPr>
          <w:rFonts w:asciiTheme="majorHAnsi" w:hAnsiTheme="majorHAnsi"/>
          <w:bCs/>
          <w:sz w:val="20"/>
          <w:szCs w:val="22"/>
        </w:rPr>
        <w:t>Pri vypracovaní dokumentácie boli použité nasledovné východiskové podklady:</w:t>
      </w:r>
    </w:p>
    <w:p w:rsidR="00A33040" w:rsidRDefault="00A33040" w:rsidP="00A33040">
      <w:pPr>
        <w:numPr>
          <w:ilvl w:val="0"/>
          <w:numId w:val="25"/>
        </w:numPr>
        <w:suppressAutoHyphens/>
        <w:spacing w:after="0" w:line="240" w:lineRule="auto"/>
        <w:jc w:val="both"/>
        <w:rPr>
          <w:rFonts w:asciiTheme="majorHAnsi" w:hAnsiTheme="majorHAnsi" w:cs="Arial"/>
          <w:bCs/>
          <w:sz w:val="20"/>
        </w:rPr>
      </w:pPr>
      <w:r>
        <w:rPr>
          <w:rFonts w:asciiTheme="majorHAnsi" w:hAnsiTheme="majorHAnsi" w:cs="Arial"/>
          <w:bCs/>
          <w:sz w:val="20"/>
        </w:rPr>
        <w:t>konzultácie a rokovania s nájomcom</w:t>
      </w:r>
      <w:r w:rsidRPr="005A6468">
        <w:rPr>
          <w:rFonts w:asciiTheme="majorHAnsi" w:hAnsiTheme="majorHAnsi" w:cs="Arial"/>
          <w:bCs/>
          <w:sz w:val="20"/>
        </w:rPr>
        <w:t>,</w:t>
      </w:r>
    </w:p>
    <w:p w:rsidR="00A33040" w:rsidRPr="005A6468" w:rsidRDefault="00A33040" w:rsidP="00A33040">
      <w:pPr>
        <w:numPr>
          <w:ilvl w:val="0"/>
          <w:numId w:val="25"/>
        </w:numPr>
        <w:suppressAutoHyphens/>
        <w:spacing w:after="0" w:line="240" w:lineRule="auto"/>
        <w:jc w:val="both"/>
        <w:rPr>
          <w:rFonts w:asciiTheme="majorHAnsi" w:hAnsiTheme="majorHAnsi" w:cs="Arial"/>
          <w:bCs/>
          <w:sz w:val="20"/>
        </w:rPr>
      </w:pPr>
      <w:r>
        <w:rPr>
          <w:rFonts w:asciiTheme="majorHAnsi" w:hAnsiTheme="majorHAnsi" w:cs="Arial"/>
          <w:bCs/>
          <w:sz w:val="20"/>
        </w:rPr>
        <w:t xml:space="preserve">dizajn manuál </w:t>
      </w:r>
      <w:proofErr w:type="spellStart"/>
      <w:r>
        <w:rPr>
          <w:rFonts w:asciiTheme="majorHAnsi" w:hAnsiTheme="majorHAnsi" w:cs="Arial"/>
          <w:bCs/>
          <w:sz w:val="20"/>
        </w:rPr>
        <w:t>VšZP</w:t>
      </w:r>
      <w:proofErr w:type="spellEnd"/>
      <w:r>
        <w:rPr>
          <w:rFonts w:asciiTheme="majorHAnsi" w:hAnsiTheme="majorHAnsi" w:cs="Arial"/>
          <w:bCs/>
          <w:sz w:val="20"/>
        </w:rPr>
        <w:t>,</w:t>
      </w:r>
    </w:p>
    <w:p w:rsidR="00A33040" w:rsidRDefault="00A33040" w:rsidP="00A33040">
      <w:pPr>
        <w:numPr>
          <w:ilvl w:val="0"/>
          <w:numId w:val="25"/>
        </w:numPr>
        <w:suppressAutoHyphens/>
        <w:spacing w:after="0" w:line="240" w:lineRule="auto"/>
        <w:jc w:val="both"/>
        <w:rPr>
          <w:rFonts w:asciiTheme="majorHAnsi" w:hAnsiTheme="majorHAnsi" w:cs="Arial"/>
          <w:bCs/>
          <w:sz w:val="20"/>
        </w:rPr>
      </w:pPr>
      <w:r>
        <w:rPr>
          <w:rFonts w:asciiTheme="majorHAnsi" w:hAnsiTheme="majorHAnsi" w:cs="Arial"/>
          <w:bCs/>
          <w:sz w:val="20"/>
        </w:rPr>
        <w:t>obhliadky a zameranie stavby</w:t>
      </w:r>
      <w:r w:rsidRPr="005A6468">
        <w:rPr>
          <w:rFonts w:asciiTheme="majorHAnsi" w:hAnsiTheme="majorHAnsi" w:cs="Arial"/>
          <w:bCs/>
          <w:sz w:val="20"/>
        </w:rPr>
        <w:t>,</w:t>
      </w:r>
    </w:p>
    <w:p w:rsidR="00A33040" w:rsidRDefault="00A33040" w:rsidP="00A33040">
      <w:pPr>
        <w:numPr>
          <w:ilvl w:val="0"/>
          <w:numId w:val="25"/>
        </w:numPr>
        <w:suppressAutoHyphens/>
        <w:spacing w:after="0" w:line="240" w:lineRule="auto"/>
        <w:jc w:val="both"/>
        <w:rPr>
          <w:rFonts w:asciiTheme="majorHAnsi" w:hAnsiTheme="majorHAnsi" w:cs="Arial"/>
          <w:bCs/>
          <w:sz w:val="20"/>
        </w:rPr>
      </w:pPr>
      <w:r>
        <w:rPr>
          <w:rFonts w:asciiTheme="majorHAnsi" w:hAnsiTheme="majorHAnsi" w:cs="Arial"/>
          <w:bCs/>
          <w:sz w:val="20"/>
        </w:rPr>
        <w:t>časť pôvodnej projektovej dokumentácie zahŕňajúca riešený priestor s bodmi napojenia</w:t>
      </w:r>
    </w:p>
    <w:p w:rsidR="00A33040" w:rsidRPr="005A6468" w:rsidRDefault="00A33040" w:rsidP="00A33040">
      <w:pPr>
        <w:numPr>
          <w:ilvl w:val="0"/>
          <w:numId w:val="25"/>
        </w:numPr>
        <w:suppressAutoHyphens/>
        <w:spacing w:after="0" w:line="240" w:lineRule="auto"/>
        <w:jc w:val="both"/>
        <w:rPr>
          <w:rFonts w:asciiTheme="majorHAnsi" w:hAnsiTheme="majorHAnsi" w:cs="Arial"/>
          <w:bCs/>
          <w:sz w:val="20"/>
        </w:rPr>
      </w:pPr>
      <w:r>
        <w:rPr>
          <w:rFonts w:asciiTheme="majorHAnsi" w:hAnsiTheme="majorHAnsi" w:cs="Arial"/>
          <w:bCs/>
          <w:sz w:val="20"/>
        </w:rPr>
        <w:t>prevádzkový poriadok a dizajn manuál OC Nivy,</w:t>
      </w:r>
    </w:p>
    <w:p w:rsidR="00A33040" w:rsidRDefault="00A33040" w:rsidP="00A33040">
      <w:pPr>
        <w:numPr>
          <w:ilvl w:val="0"/>
          <w:numId w:val="25"/>
        </w:numPr>
        <w:suppressAutoHyphens/>
        <w:spacing w:after="0" w:line="240" w:lineRule="auto"/>
        <w:jc w:val="both"/>
        <w:rPr>
          <w:rFonts w:asciiTheme="majorHAnsi" w:hAnsiTheme="majorHAnsi" w:cs="Arial"/>
          <w:bCs/>
          <w:sz w:val="20"/>
        </w:rPr>
      </w:pPr>
      <w:r w:rsidRPr="005A6468">
        <w:rPr>
          <w:rFonts w:asciiTheme="majorHAnsi" w:hAnsiTheme="majorHAnsi" w:cs="Arial"/>
          <w:bCs/>
          <w:sz w:val="20"/>
        </w:rPr>
        <w:t>kópia z katastrálnej mapy.</w:t>
      </w:r>
    </w:p>
    <w:p w:rsidR="005C73B0" w:rsidRPr="002C11F5" w:rsidRDefault="00762B14" w:rsidP="00A528A4">
      <w:pPr>
        <w:pStyle w:val="Nadpis1"/>
        <w:rPr>
          <w:sz w:val="26"/>
          <w:szCs w:val="26"/>
        </w:rPr>
      </w:pPr>
      <w:bookmarkStart w:id="12" w:name="_Toc108170427"/>
      <w:r w:rsidRPr="009C79EE">
        <w:rPr>
          <w:color w:val="800000"/>
          <w:sz w:val="26"/>
          <w:szCs w:val="26"/>
          <w:highlight w:val="darkRed"/>
        </w:rPr>
        <w:t>.</w:t>
      </w:r>
      <w:r>
        <w:rPr>
          <w:color w:val="800000"/>
          <w:sz w:val="26"/>
          <w:szCs w:val="26"/>
        </w:rPr>
        <w:tab/>
      </w:r>
      <w:r w:rsidR="0076040E">
        <w:t>PREDMET PROJEKTU</w:t>
      </w:r>
      <w:bookmarkEnd w:id="12"/>
    </w:p>
    <w:p w:rsidR="00A33040" w:rsidRDefault="001531FD" w:rsidP="00A33040">
      <w:pPr>
        <w:ind w:hanging="284"/>
        <w:jc w:val="both"/>
        <w:rPr>
          <w:rFonts w:asciiTheme="majorHAnsi" w:hAnsiTheme="majorHAnsi"/>
          <w:sz w:val="20"/>
          <w:szCs w:val="20"/>
        </w:rPr>
      </w:pPr>
      <w:r>
        <w:rPr>
          <w:sz w:val="26"/>
          <w:szCs w:val="26"/>
        </w:rPr>
        <w:tab/>
      </w:r>
      <w:r w:rsidR="00A33040">
        <w:rPr>
          <w:rFonts w:asciiTheme="majorHAnsi" w:hAnsiTheme="majorHAnsi"/>
          <w:sz w:val="20"/>
          <w:szCs w:val="20"/>
        </w:rPr>
        <w:t xml:space="preserve">Predmetom riešenia projektu je vytvorenie </w:t>
      </w:r>
      <w:proofErr w:type="spellStart"/>
      <w:r w:rsidR="00A33040">
        <w:rPr>
          <w:rFonts w:asciiTheme="majorHAnsi" w:hAnsiTheme="majorHAnsi"/>
          <w:sz w:val="20"/>
          <w:szCs w:val="20"/>
        </w:rPr>
        <w:t>flagship</w:t>
      </w:r>
      <w:proofErr w:type="spellEnd"/>
      <w:r w:rsidR="00A33040">
        <w:rPr>
          <w:rFonts w:asciiTheme="majorHAnsi" w:hAnsiTheme="majorHAnsi"/>
          <w:sz w:val="20"/>
          <w:szCs w:val="20"/>
        </w:rPr>
        <w:t xml:space="preserve"> pobočky Všeobecnej zdravotnej poisťovne v priestoroch obchodného centra.  Pobočka vznikne v obchodnom priestore s označením SU A</w:t>
      </w:r>
      <w:r w:rsidR="009E26A4">
        <w:rPr>
          <w:rFonts w:asciiTheme="majorHAnsi" w:hAnsiTheme="majorHAnsi"/>
          <w:sz w:val="20"/>
          <w:szCs w:val="20"/>
        </w:rPr>
        <w:t> 033, 01.OP.09</w:t>
      </w:r>
      <w:r w:rsidR="00A33040">
        <w:rPr>
          <w:rFonts w:asciiTheme="majorHAnsi" w:hAnsiTheme="majorHAnsi"/>
          <w:sz w:val="20"/>
          <w:szCs w:val="20"/>
        </w:rPr>
        <w:t xml:space="preserve">. Riešený priestor bude slúžiť pre administratívne služby. Technologické vybavenie a interiérové prvky sú navrhnuté s ohľadom na prevádzku a v súlade s dizajn manuálom </w:t>
      </w:r>
      <w:proofErr w:type="spellStart"/>
      <w:r w:rsidR="00A33040">
        <w:rPr>
          <w:rFonts w:asciiTheme="majorHAnsi" w:hAnsiTheme="majorHAnsi"/>
          <w:sz w:val="20"/>
          <w:szCs w:val="20"/>
        </w:rPr>
        <w:t>VšZP</w:t>
      </w:r>
      <w:proofErr w:type="spellEnd"/>
      <w:r w:rsidR="00A33040">
        <w:rPr>
          <w:rFonts w:asciiTheme="majorHAnsi" w:hAnsiTheme="majorHAnsi"/>
          <w:sz w:val="20"/>
          <w:szCs w:val="20"/>
        </w:rPr>
        <w:t xml:space="preserve">. </w:t>
      </w:r>
    </w:p>
    <w:p w:rsidR="00A33040" w:rsidRDefault="00A33040" w:rsidP="00A33040">
      <w:pPr>
        <w:jc w:val="both"/>
        <w:rPr>
          <w:rFonts w:asciiTheme="majorHAnsi" w:hAnsiTheme="majorHAnsi"/>
          <w:sz w:val="20"/>
          <w:szCs w:val="20"/>
        </w:rPr>
      </w:pPr>
      <w:r>
        <w:rPr>
          <w:rFonts w:asciiTheme="majorHAnsi" w:hAnsiTheme="majorHAnsi"/>
          <w:sz w:val="20"/>
          <w:szCs w:val="20"/>
        </w:rPr>
        <w:t xml:space="preserve">Požiadavkou nájomcu bolo vytvorenie kapacity pre osem hlavných pracovísk a jedného </w:t>
      </w:r>
      <w:proofErr w:type="spellStart"/>
      <w:r>
        <w:rPr>
          <w:rFonts w:asciiTheme="majorHAnsi" w:hAnsiTheme="majorHAnsi"/>
          <w:sz w:val="20"/>
          <w:szCs w:val="20"/>
        </w:rPr>
        <w:t>backoffice</w:t>
      </w:r>
      <w:proofErr w:type="spellEnd"/>
      <w:r>
        <w:rPr>
          <w:rFonts w:asciiTheme="majorHAnsi" w:hAnsiTheme="majorHAnsi"/>
          <w:sz w:val="20"/>
          <w:szCs w:val="20"/>
        </w:rPr>
        <w:t xml:space="preserve"> pracoviska. V rámci návrhu bolo nutné stavebne vyriešiť </w:t>
      </w:r>
      <w:r w:rsidR="009E26A4">
        <w:rPr>
          <w:rFonts w:asciiTheme="majorHAnsi" w:hAnsiTheme="majorHAnsi"/>
          <w:sz w:val="20"/>
          <w:szCs w:val="20"/>
        </w:rPr>
        <w:t xml:space="preserve">aj </w:t>
      </w:r>
      <w:r>
        <w:rPr>
          <w:rFonts w:asciiTheme="majorHAnsi" w:hAnsiTheme="majorHAnsi"/>
          <w:sz w:val="20"/>
          <w:szCs w:val="20"/>
        </w:rPr>
        <w:t xml:space="preserve">vytvorenie zázemia, </w:t>
      </w:r>
      <w:proofErr w:type="spellStart"/>
      <w:r>
        <w:rPr>
          <w:rFonts w:asciiTheme="majorHAnsi" w:hAnsiTheme="majorHAnsi"/>
          <w:sz w:val="20"/>
          <w:szCs w:val="20"/>
        </w:rPr>
        <w:t>t.z</w:t>
      </w:r>
      <w:proofErr w:type="spellEnd"/>
      <w:r>
        <w:rPr>
          <w:rFonts w:asciiTheme="majorHAnsi" w:hAnsiTheme="majorHAnsi"/>
          <w:sz w:val="20"/>
          <w:szCs w:val="20"/>
        </w:rPr>
        <w:t xml:space="preserve">. technologickej miestnosti </w:t>
      </w:r>
      <w:r w:rsidR="009E26A4">
        <w:rPr>
          <w:rFonts w:asciiTheme="majorHAnsi" w:hAnsiTheme="majorHAnsi"/>
          <w:sz w:val="20"/>
          <w:szCs w:val="20"/>
        </w:rPr>
        <w:t xml:space="preserve">IT, dennej miestnosti </w:t>
      </w:r>
      <w:r>
        <w:rPr>
          <w:rFonts w:asciiTheme="majorHAnsi" w:hAnsiTheme="majorHAnsi"/>
          <w:sz w:val="20"/>
          <w:szCs w:val="20"/>
        </w:rPr>
        <w:t xml:space="preserve">a hygienické priestory pre zamestnancov. </w:t>
      </w:r>
    </w:p>
    <w:p w:rsidR="003A1C73" w:rsidRDefault="003A1C73" w:rsidP="00A33040">
      <w:pPr>
        <w:jc w:val="both"/>
        <w:rPr>
          <w:rFonts w:asciiTheme="majorHAnsi" w:hAnsiTheme="majorHAnsi"/>
          <w:sz w:val="20"/>
          <w:szCs w:val="20"/>
        </w:rPr>
      </w:pPr>
      <w:r w:rsidRPr="008F79F5">
        <w:rPr>
          <w:rFonts w:asciiTheme="majorHAnsi" w:hAnsiTheme="majorHAnsi"/>
          <w:b/>
          <w:sz w:val="20"/>
          <w:szCs w:val="20"/>
        </w:rPr>
        <w:t xml:space="preserve">Stavebné práce a dodávky </w:t>
      </w:r>
      <w:r>
        <w:rPr>
          <w:rFonts w:asciiTheme="majorHAnsi" w:hAnsiTheme="majorHAnsi"/>
          <w:b/>
          <w:sz w:val="20"/>
          <w:szCs w:val="20"/>
        </w:rPr>
        <w:t>materiá</w:t>
      </w:r>
      <w:r w:rsidRPr="008F79F5">
        <w:rPr>
          <w:rFonts w:asciiTheme="majorHAnsi" w:hAnsiTheme="majorHAnsi"/>
          <w:b/>
          <w:sz w:val="20"/>
          <w:szCs w:val="20"/>
        </w:rPr>
        <w:t xml:space="preserve">lov sa </w:t>
      </w:r>
      <w:r>
        <w:rPr>
          <w:rFonts w:asciiTheme="majorHAnsi" w:hAnsiTheme="majorHAnsi"/>
          <w:b/>
          <w:sz w:val="20"/>
          <w:szCs w:val="20"/>
          <w:u w:val="single"/>
        </w:rPr>
        <w:t>NESMÚ</w:t>
      </w:r>
      <w:r w:rsidRPr="008F79F5">
        <w:rPr>
          <w:rFonts w:asciiTheme="majorHAnsi" w:hAnsiTheme="majorHAnsi"/>
          <w:b/>
          <w:sz w:val="20"/>
          <w:szCs w:val="20"/>
        </w:rPr>
        <w:t xml:space="preserve"> vykonávať pondelok – nedeľa 9-21 h.</w:t>
      </w:r>
    </w:p>
    <w:p w:rsidR="00A33040" w:rsidRDefault="00A33040" w:rsidP="00A33040">
      <w:pPr>
        <w:jc w:val="both"/>
        <w:rPr>
          <w:rFonts w:asciiTheme="majorHAnsi" w:hAnsiTheme="majorHAnsi" w:cstheme="majorHAnsi"/>
          <w:sz w:val="20"/>
          <w:szCs w:val="20"/>
          <w:shd w:val="clear" w:color="auto" w:fill="FFFFFF"/>
        </w:rPr>
      </w:pPr>
      <w:r>
        <w:rPr>
          <w:rFonts w:asciiTheme="majorHAnsi" w:hAnsiTheme="majorHAnsi"/>
          <w:sz w:val="20"/>
          <w:szCs w:val="20"/>
        </w:rPr>
        <w:t xml:space="preserve">V priebehu celej realizácie bude pred priestorom inštalovaný SDK </w:t>
      </w:r>
      <w:proofErr w:type="spellStart"/>
      <w:r>
        <w:rPr>
          <w:rFonts w:asciiTheme="majorHAnsi" w:hAnsiTheme="majorHAnsi"/>
          <w:sz w:val="20"/>
          <w:szCs w:val="20"/>
        </w:rPr>
        <w:t>paravan</w:t>
      </w:r>
      <w:proofErr w:type="spellEnd"/>
      <w:r>
        <w:rPr>
          <w:rFonts w:asciiTheme="majorHAnsi" w:hAnsiTheme="majorHAnsi"/>
          <w:sz w:val="20"/>
          <w:szCs w:val="20"/>
        </w:rPr>
        <w:t xml:space="preserve"> s logom </w:t>
      </w:r>
      <w:proofErr w:type="spellStart"/>
      <w:r>
        <w:rPr>
          <w:rFonts w:asciiTheme="majorHAnsi" w:hAnsiTheme="majorHAnsi"/>
          <w:sz w:val="20"/>
          <w:szCs w:val="20"/>
        </w:rPr>
        <w:t>VšZP</w:t>
      </w:r>
      <w:proofErr w:type="spellEnd"/>
      <w:r>
        <w:rPr>
          <w:rFonts w:asciiTheme="majorHAnsi" w:hAnsiTheme="majorHAnsi"/>
          <w:sz w:val="20"/>
          <w:szCs w:val="20"/>
        </w:rPr>
        <w:t xml:space="preserve">, pre vytvorenie optickej bariéry zo strany pasáže. </w:t>
      </w:r>
    </w:p>
    <w:p w:rsidR="00A33040" w:rsidRPr="0030126A" w:rsidRDefault="00A33040" w:rsidP="00A33040">
      <w:pPr>
        <w:pStyle w:val="Nadpis2"/>
      </w:pPr>
      <w:bookmarkStart w:id="13" w:name="_Toc106571274"/>
      <w:bookmarkStart w:id="14" w:name="_Toc108170428"/>
      <w:r w:rsidRPr="0030126A">
        <w:lastRenderedPageBreak/>
        <w:t>POPIS STAVBY A SITUOVANIE</w:t>
      </w:r>
      <w:bookmarkEnd w:id="13"/>
      <w:bookmarkEnd w:id="14"/>
    </w:p>
    <w:p w:rsidR="00A33040" w:rsidRDefault="00A33040" w:rsidP="00A33040">
      <w:pPr>
        <w:jc w:val="both"/>
        <w:rPr>
          <w:rFonts w:asciiTheme="majorHAnsi" w:hAnsiTheme="majorHAnsi"/>
          <w:sz w:val="20"/>
          <w:szCs w:val="20"/>
        </w:rPr>
      </w:pPr>
      <w:r>
        <w:rPr>
          <w:rFonts w:asciiTheme="majorHAnsi" w:hAnsiTheme="majorHAnsi"/>
          <w:sz w:val="20"/>
          <w:szCs w:val="20"/>
        </w:rPr>
        <w:t xml:space="preserve">Navrhovaná pobočka </w:t>
      </w:r>
      <w:proofErr w:type="spellStart"/>
      <w:r>
        <w:rPr>
          <w:rFonts w:asciiTheme="majorHAnsi" w:hAnsiTheme="majorHAnsi"/>
          <w:sz w:val="20"/>
          <w:szCs w:val="20"/>
        </w:rPr>
        <w:t>VšZP</w:t>
      </w:r>
      <w:proofErr w:type="spellEnd"/>
      <w:r>
        <w:rPr>
          <w:rFonts w:asciiTheme="majorHAnsi" w:hAnsiTheme="majorHAnsi"/>
          <w:sz w:val="20"/>
          <w:szCs w:val="20"/>
        </w:rPr>
        <w:t xml:space="preserve"> s</w:t>
      </w:r>
      <w:r w:rsidR="00236EEA">
        <w:rPr>
          <w:rFonts w:asciiTheme="majorHAnsi" w:hAnsiTheme="majorHAnsi"/>
          <w:sz w:val="20"/>
          <w:szCs w:val="20"/>
        </w:rPr>
        <w:t>a nachádza v obchodnom centre Stanica</w:t>
      </w:r>
      <w:r>
        <w:rPr>
          <w:rFonts w:asciiTheme="majorHAnsi" w:hAnsiTheme="majorHAnsi"/>
          <w:sz w:val="20"/>
          <w:szCs w:val="20"/>
        </w:rPr>
        <w:t xml:space="preserve"> Nivy v</w:t>
      </w:r>
      <w:r w:rsidR="002771E4">
        <w:rPr>
          <w:rFonts w:asciiTheme="majorHAnsi" w:hAnsiTheme="majorHAnsi"/>
          <w:sz w:val="20"/>
          <w:szCs w:val="20"/>
        </w:rPr>
        <w:t> </w:t>
      </w:r>
      <w:r w:rsidRPr="00A33040">
        <w:rPr>
          <w:rFonts w:asciiTheme="majorHAnsi" w:hAnsiTheme="majorHAnsi"/>
          <w:sz w:val="20"/>
          <w:szCs w:val="20"/>
        </w:rPr>
        <w:t>Bratislave</w:t>
      </w:r>
      <w:r w:rsidR="002771E4">
        <w:rPr>
          <w:rFonts w:asciiTheme="majorHAnsi" w:hAnsiTheme="majorHAnsi"/>
          <w:sz w:val="20"/>
          <w:szCs w:val="20"/>
        </w:rPr>
        <w:t>,</w:t>
      </w:r>
      <w:r w:rsidR="002771E4" w:rsidRPr="00C74A9E">
        <w:rPr>
          <w:rFonts w:asciiTheme="majorHAnsi" w:hAnsiTheme="majorHAnsi"/>
          <w:sz w:val="20"/>
          <w:szCs w:val="20"/>
        </w:rPr>
        <w:t xml:space="preserve"> katastrálne územie Nivy, parc.č.: 9757/1</w:t>
      </w:r>
      <w:r w:rsidRPr="00A33040">
        <w:rPr>
          <w:rFonts w:asciiTheme="majorHAnsi" w:hAnsiTheme="majorHAnsi"/>
          <w:sz w:val="20"/>
          <w:szCs w:val="20"/>
        </w:rPr>
        <w:t xml:space="preserve">. Budova </w:t>
      </w:r>
      <w:r>
        <w:rPr>
          <w:rFonts w:asciiTheme="majorHAnsi" w:hAnsiTheme="majorHAnsi"/>
          <w:sz w:val="20"/>
          <w:szCs w:val="20"/>
        </w:rPr>
        <w:t>je podpivničená, má tri podzemné podlažia a šesť nadzemných podlaží, zastrešenie tvorí plochá strecha. Riešený priestor č. SU A</w:t>
      </w:r>
      <w:r w:rsidR="00236EEA">
        <w:rPr>
          <w:rFonts w:asciiTheme="majorHAnsi" w:hAnsiTheme="majorHAnsi"/>
          <w:sz w:val="20"/>
          <w:szCs w:val="20"/>
        </w:rPr>
        <w:t> 033, 01.OP.09</w:t>
      </w:r>
      <w:r>
        <w:rPr>
          <w:rFonts w:asciiTheme="majorHAnsi" w:hAnsiTheme="majorHAnsi"/>
          <w:sz w:val="20"/>
          <w:szCs w:val="20"/>
        </w:rPr>
        <w:t xml:space="preserve"> sa nachádza na 1.NP a z hľadiska protipožiarneho zabezpečenia je súčasťou požiarneho úseku P 01.1/N3 a dymového úseku DUm-9. Hlavný vstup do pobočky, pre verejnosť aj zamestnancov, je z vnútornej pasáže obchodného centra, ktorá ústi </w:t>
      </w:r>
      <w:r w:rsidR="0018703E">
        <w:rPr>
          <w:rFonts w:asciiTheme="majorHAnsi" w:hAnsiTheme="majorHAnsi"/>
          <w:sz w:val="20"/>
          <w:szCs w:val="20"/>
        </w:rPr>
        <w:t>k trom východom (JV, JZ, SZ) na voľné priestranstvo s priľahlým chodníkom.</w:t>
      </w:r>
      <w:r w:rsidRPr="00893D31">
        <w:rPr>
          <w:rFonts w:asciiTheme="majorHAnsi" w:hAnsiTheme="majorHAnsi"/>
          <w:sz w:val="20"/>
          <w:szCs w:val="20"/>
        </w:rPr>
        <w:t xml:space="preserve"> </w:t>
      </w:r>
      <w:r>
        <w:rPr>
          <w:rFonts w:asciiTheme="majorHAnsi" w:hAnsiTheme="majorHAnsi"/>
          <w:sz w:val="20"/>
          <w:szCs w:val="20"/>
        </w:rPr>
        <w:t>Pobočka má aj zadný vstup v zázemí, v rámci prevádzky sa bude používať iba pre zamestnancov. Zadný vstup bude využitý v rámci zásobovania staveniska.</w:t>
      </w:r>
    </w:p>
    <w:p w:rsidR="00A33040" w:rsidRDefault="00A33040" w:rsidP="00A33040">
      <w:pPr>
        <w:jc w:val="both"/>
        <w:rPr>
          <w:rFonts w:asciiTheme="majorHAnsi" w:hAnsiTheme="majorHAnsi"/>
          <w:sz w:val="20"/>
          <w:szCs w:val="20"/>
        </w:rPr>
      </w:pPr>
      <w:r>
        <w:rPr>
          <w:rFonts w:asciiTheme="majorHAnsi" w:hAnsiTheme="majorHAnsi"/>
          <w:sz w:val="20"/>
          <w:szCs w:val="20"/>
        </w:rPr>
        <w:t>Konštrukčný systém budovy obchodného centra tvorí betónový kombinovaný skelet s výplňovými SDK konštrukciami. Skelet pozostáva zo železobetónových stĺpov s prievlakmi a stužujúcich železobetónových stien, na ktoré je uložená železobetónová stropná doska z predpätých panelov. Modulový raster skeletu je 8,1 m.</w:t>
      </w:r>
    </w:p>
    <w:p w:rsidR="00A33040" w:rsidRPr="00906A8D" w:rsidRDefault="00A33040" w:rsidP="00A33040">
      <w:pPr>
        <w:pStyle w:val="Nadpis2"/>
        <w:spacing w:after="240"/>
        <w:jc w:val="both"/>
        <w:rPr>
          <w:rFonts w:cstheme="majorHAnsi"/>
        </w:rPr>
      </w:pPr>
      <w:bookmarkStart w:id="15" w:name="_Toc106571275"/>
      <w:bookmarkStart w:id="16" w:name="_Toc108170429"/>
      <w:r w:rsidRPr="00906A8D">
        <w:rPr>
          <w:rFonts w:cstheme="majorHAnsi"/>
        </w:rPr>
        <w:t>DISPOZÍCIA</w:t>
      </w:r>
      <w:bookmarkEnd w:id="15"/>
      <w:bookmarkEnd w:id="16"/>
    </w:p>
    <w:p w:rsidR="00A33040" w:rsidRDefault="00A33040" w:rsidP="00A33040">
      <w:pPr>
        <w:jc w:val="both"/>
        <w:rPr>
          <w:rFonts w:asciiTheme="majorHAnsi" w:hAnsiTheme="majorHAnsi"/>
          <w:sz w:val="20"/>
          <w:szCs w:val="20"/>
        </w:rPr>
      </w:pPr>
      <w:r>
        <w:rPr>
          <w:rFonts w:asciiTheme="majorHAnsi" w:hAnsiTheme="majorHAnsi"/>
          <w:sz w:val="20"/>
          <w:szCs w:val="20"/>
        </w:rPr>
        <w:t xml:space="preserve">Navrhovaná pobočka </w:t>
      </w:r>
      <w:proofErr w:type="spellStart"/>
      <w:r>
        <w:rPr>
          <w:rFonts w:asciiTheme="majorHAnsi" w:hAnsiTheme="majorHAnsi"/>
          <w:sz w:val="20"/>
          <w:szCs w:val="20"/>
        </w:rPr>
        <w:t>VšZP</w:t>
      </w:r>
      <w:proofErr w:type="spellEnd"/>
      <w:r>
        <w:rPr>
          <w:rFonts w:asciiTheme="majorHAnsi" w:hAnsiTheme="majorHAnsi"/>
          <w:sz w:val="20"/>
          <w:szCs w:val="20"/>
        </w:rPr>
        <w:t xml:space="preserve"> je dispozične členená na klientskú halu a zázemie, ktoré zabezpečuje technologické a hygienické potreby </w:t>
      </w:r>
      <w:r w:rsidR="00236EEA">
        <w:rPr>
          <w:rFonts w:asciiTheme="majorHAnsi" w:hAnsiTheme="majorHAnsi"/>
          <w:sz w:val="20"/>
          <w:szCs w:val="20"/>
        </w:rPr>
        <w:t>nevyhnutné pre prevádzku</w:t>
      </w:r>
      <w:r>
        <w:rPr>
          <w:rFonts w:asciiTheme="majorHAnsi" w:hAnsiTheme="majorHAnsi"/>
          <w:sz w:val="20"/>
          <w:szCs w:val="20"/>
        </w:rPr>
        <w:t>.</w:t>
      </w:r>
    </w:p>
    <w:p w:rsidR="00A33040" w:rsidRDefault="00A33040" w:rsidP="00A33040">
      <w:pPr>
        <w:jc w:val="both"/>
        <w:rPr>
          <w:rFonts w:asciiTheme="majorHAnsi" w:hAnsiTheme="majorHAnsi"/>
          <w:sz w:val="20"/>
          <w:szCs w:val="20"/>
        </w:rPr>
      </w:pPr>
      <w:r>
        <w:rPr>
          <w:rFonts w:asciiTheme="majorHAnsi" w:hAnsiTheme="majorHAnsi"/>
          <w:b/>
          <w:sz w:val="20"/>
          <w:szCs w:val="20"/>
        </w:rPr>
        <w:t>Klientská</w:t>
      </w:r>
      <w:r w:rsidRPr="0041159C">
        <w:rPr>
          <w:rFonts w:asciiTheme="majorHAnsi" w:hAnsiTheme="majorHAnsi"/>
          <w:b/>
          <w:sz w:val="20"/>
          <w:szCs w:val="20"/>
        </w:rPr>
        <w:t xml:space="preserve"> hala: </w:t>
      </w:r>
      <w:r>
        <w:rPr>
          <w:rFonts w:asciiTheme="majorHAnsi" w:hAnsiTheme="majorHAnsi"/>
          <w:sz w:val="20"/>
          <w:szCs w:val="20"/>
        </w:rPr>
        <w:t>Hlavný vstup do pobočky je riešený bez zádveria, cez dvojkrídlové</w:t>
      </w:r>
      <w:r w:rsidR="00236EEA">
        <w:rPr>
          <w:rFonts w:asciiTheme="majorHAnsi" w:hAnsiTheme="majorHAnsi"/>
          <w:sz w:val="20"/>
          <w:szCs w:val="20"/>
        </w:rPr>
        <w:t xml:space="preserve"> posuvné dvere</w:t>
      </w:r>
      <w:r>
        <w:rPr>
          <w:rFonts w:asciiTheme="majorHAnsi" w:hAnsiTheme="majorHAnsi"/>
          <w:sz w:val="20"/>
          <w:szCs w:val="20"/>
        </w:rPr>
        <w:t xml:space="preserve">, ktoré budú počas </w:t>
      </w:r>
      <w:r w:rsidR="00236EEA">
        <w:rPr>
          <w:rFonts w:asciiTheme="majorHAnsi" w:hAnsiTheme="majorHAnsi"/>
          <w:sz w:val="20"/>
          <w:szCs w:val="20"/>
        </w:rPr>
        <w:t>denného režimu</w:t>
      </w:r>
      <w:r>
        <w:rPr>
          <w:rFonts w:asciiTheme="majorHAnsi" w:hAnsiTheme="majorHAnsi"/>
          <w:sz w:val="20"/>
          <w:szCs w:val="20"/>
        </w:rPr>
        <w:t xml:space="preserve"> neustále otvorené</w:t>
      </w:r>
      <w:r w:rsidR="00236EEA">
        <w:rPr>
          <w:rFonts w:asciiTheme="majorHAnsi" w:hAnsiTheme="majorHAnsi"/>
          <w:sz w:val="20"/>
          <w:szCs w:val="20"/>
        </w:rPr>
        <w:t>. Vstupné dvere budú napojené na EPS, ktoré počas nočného režimu zabezpečí automatické otvorenie v prípade požiaru.</w:t>
      </w:r>
      <w:r>
        <w:rPr>
          <w:rFonts w:asciiTheme="majorHAnsi" w:hAnsiTheme="majorHAnsi"/>
          <w:sz w:val="20"/>
          <w:szCs w:val="20"/>
        </w:rPr>
        <w:t xml:space="preserve"> Hlavnú časť pobočky tvorí klientská hala, ktorá je rozdelená na čakaciu zónu v ľavej časti a pracoviská na pravej strane a v zadnej časti priestoru. Za </w:t>
      </w:r>
      <w:proofErr w:type="spellStart"/>
      <w:r>
        <w:rPr>
          <w:rFonts w:asciiTheme="majorHAnsi" w:hAnsiTheme="majorHAnsi"/>
          <w:sz w:val="20"/>
          <w:szCs w:val="20"/>
        </w:rPr>
        <w:t>klientskými</w:t>
      </w:r>
      <w:proofErr w:type="spellEnd"/>
      <w:r>
        <w:rPr>
          <w:rFonts w:asciiTheme="majorHAnsi" w:hAnsiTheme="majorHAnsi"/>
          <w:sz w:val="20"/>
          <w:szCs w:val="20"/>
        </w:rPr>
        <w:t xml:space="preserve"> pracoviskami, na oboch stranách, je doplnená konštrukcia SDK </w:t>
      </w:r>
      <w:proofErr w:type="spellStart"/>
      <w:r>
        <w:rPr>
          <w:rFonts w:asciiTheme="majorHAnsi" w:hAnsiTheme="majorHAnsi"/>
          <w:sz w:val="20"/>
          <w:szCs w:val="20"/>
        </w:rPr>
        <w:t>predsadenky</w:t>
      </w:r>
      <w:proofErr w:type="spellEnd"/>
      <w:r>
        <w:rPr>
          <w:rFonts w:asciiTheme="majorHAnsi" w:hAnsiTheme="majorHAnsi"/>
          <w:sz w:val="20"/>
          <w:szCs w:val="20"/>
        </w:rPr>
        <w:t>. V klientskej hale sú navrhnuté dva typy podhľadov, nad čakacou zónou bude drevený lamelový podhľad, nad pracoviskami bude plný SDK podhľad, ktorý je od obvodových konštrukcií odsadený o 200 mm, takto vzniká priestor pre odvod tepla a splodín horenia v požadovanej perforácií. Podlaha v klientskej hale je navrhnutá z kober</w:t>
      </w:r>
      <w:r w:rsidRPr="0041159C">
        <w:rPr>
          <w:rFonts w:asciiTheme="majorHAnsi" w:hAnsiTheme="majorHAnsi"/>
          <w:sz w:val="20"/>
          <w:szCs w:val="20"/>
        </w:rPr>
        <w:t>c</w:t>
      </w:r>
      <w:r>
        <w:rPr>
          <w:rFonts w:asciiTheme="majorHAnsi" w:hAnsiTheme="majorHAnsi"/>
          <w:sz w:val="20"/>
          <w:szCs w:val="20"/>
        </w:rPr>
        <w:t>ových štvorcov</w:t>
      </w:r>
      <w:r w:rsidRPr="0041159C">
        <w:rPr>
          <w:rFonts w:asciiTheme="majorHAnsi" w:hAnsiTheme="majorHAnsi"/>
          <w:sz w:val="20"/>
          <w:szCs w:val="20"/>
        </w:rPr>
        <w:t xml:space="preserve"> v kombinácii s</w:t>
      </w:r>
      <w:r>
        <w:rPr>
          <w:rFonts w:asciiTheme="majorHAnsi" w:hAnsiTheme="majorHAnsi"/>
          <w:sz w:val="20"/>
          <w:szCs w:val="20"/>
        </w:rPr>
        <w:t> </w:t>
      </w:r>
      <w:proofErr w:type="spellStart"/>
      <w:r w:rsidRPr="0041159C">
        <w:rPr>
          <w:rFonts w:asciiTheme="majorHAnsi" w:hAnsiTheme="majorHAnsi"/>
          <w:sz w:val="20"/>
          <w:szCs w:val="20"/>
        </w:rPr>
        <w:t>vinylom</w:t>
      </w:r>
      <w:proofErr w:type="spellEnd"/>
      <w:r>
        <w:rPr>
          <w:rFonts w:asciiTheme="majorHAnsi" w:hAnsiTheme="majorHAnsi"/>
          <w:sz w:val="20"/>
          <w:szCs w:val="20"/>
        </w:rPr>
        <w:t xml:space="preserve"> v </w:t>
      </w:r>
      <w:proofErr w:type="spellStart"/>
      <w:r>
        <w:rPr>
          <w:rFonts w:asciiTheme="majorHAnsi" w:hAnsiTheme="majorHAnsi"/>
          <w:sz w:val="20"/>
          <w:szCs w:val="20"/>
        </w:rPr>
        <w:t>drevodekóre</w:t>
      </w:r>
      <w:proofErr w:type="spellEnd"/>
      <w:r>
        <w:rPr>
          <w:rFonts w:asciiTheme="majorHAnsi" w:hAnsiTheme="majorHAnsi"/>
          <w:sz w:val="20"/>
          <w:szCs w:val="20"/>
        </w:rPr>
        <w:t xml:space="preserve"> /podľa výkresovej časti/. </w:t>
      </w:r>
    </w:p>
    <w:p w:rsidR="00A33040" w:rsidRDefault="00A33040" w:rsidP="00A33040">
      <w:pPr>
        <w:jc w:val="both"/>
        <w:rPr>
          <w:rFonts w:asciiTheme="majorHAnsi" w:hAnsiTheme="majorHAnsi"/>
          <w:sz w:val="20"/>
          <w:szCs w:val="20"/>
        </w:rPr>
      </w:pPr>
      <w:r w:rsidRPr="0041159C">
        <w:rPr>
          <w:rFonts w:asciiTheme="majorHAnsi" w:hAnsiTheme="majorHAnsi"/>
          <w:b/>
          <w:sz w:val="20"/>
          <w:szCs w:val="20"/>
        </w:rPr>
        <w:t>Zázemie:</w:t>
      </w:r>
      <w:r>
        <w:rPr>
          <w:rFonts w:asciiTheme="majorHAnsi" w:hAnsiTheme="majorHAnsi"/>
          <w:sz w:val="20"/>
          <w:szCs w:val="20"/>
        </w:rPr>
        <w:t xml:space="preserve"> Z klientskej haly vojdeme do chodby, kde je umiestnený podružný elektrorozvádzač a dochádzkový systém. Po ľavej strane chodby je technologická miestnosť</w:t>
      </w:r>
      <w:r w:rsidR="00236EEA">
        <w:rPr>
          <w:rFonts w:asciiTheme="majorHAnsi" w:hAnsiTheme="majorHAnsi"/>
          <w:sz w:val="20"/>
          <w:szCs w:val="20"/>
        </w:rPr>
        <w:t xml:space="preserve"> IT</w:t>
      </w:r>
      <w:r>
        <w:rPr>
          <w:rFonts w:asciiTheme="majorHAnsi" w:hAnsiTheme="majorHAnsi"/>
          <w:sz w:val="20"/>
          <w:szCs w:val="20"/>
        </w:rPr>
        <w:t>, nachádzajú sa tu technológie potrebné pre chod pobočky, ďalej denná m</w:t>
      </w:r>
      <w:r w:rsidR="00236EEA">
        <w:rPr>
          <w:rFonts w:asciiTheme="majorHAnsi" w:hAnsiTheme="majorHAnsi"/>
          <w:sz w:val="20"/>
          <w:szCs w:val="20"/>
        </w:rPr>
        <w:t>iestnosť s kuchynským kútom a</w:t>
      </w:r>
      <w:r>
        <w:rPr>
          <w:rFonts w:asciiTheme="majorHAnsi" w:hAnsiTheme="majorHAnsi"/>
          <w:sz w:val="20"/>
          <w:szCs w:val="20"/>
        </w:rPr>
        <w:t xml:space="preserve"> sedením. Z dennej miestnosti je prístupný archív. Po pravej strane chodby sa dostaneme cez predsieň do šatníka a hygienického zázemia. Sú tu navrhnuté dve oddelené WC misy so spoločnou predsienkou. Na konci chodby je samostatná miestnosť pre upratovačku. Podlaha v </w:t>
      </w:r>
      <w:r w:rsidR="0061336D">
        <w:rPr>
          <w:rFonts w:asciiTheme="majorHAnsi" w:hAnsiTheme="majorHAnsi"/>
          <w:sz w:val="20"/>
          <w:szCs w:val="20"/>
        </w:rPr>
        <w:t>zázemí</w:t>
      </w:r>
      <w:r>
        <w:rPr>
          <w:rFonts w:asciiTheme="majorHAnsi" w:hAnsiTheme="majorHAnsi"/>
          <w:sz w:val="20"/>
          <w:szCs w:val="20"/>
        </w:rPr>
        <w:t xml:space="preserve"> je navrhnutá PVC resp. </w:t>
      </w:r>
      <w:proofErr w:type="spellStart"/>
      <w:r>
        <w:rPr>
          <w:rFonts w:asciiTheme="majorHAnsi" w:hAnsiTheme="majorHAnsi"/>
          <w:sz w:val="20"/>
          <w:szCs w:val="20"/>
        </w:rPr>
        <w:t>gresová</w:t>
      </w:r>
      <w:proofErr w:type="spellEnd"/>
      <w:r>
        <w:rPr>
          <w:rFonts w:asciiTheme="majorHAnsi" w:hAnsiTheme="majorHAnsi"/>
          <w:sz w:val="20"/>
          <w:szCs w:val="20"/>
        </w:rPr>
        <w:t xml:space="preserve"> dlažba /podľa výkresovej časti/. Vo všetkých miestnostiach zázemia bude SDK kazetový po</w:t>
      </w:r>
      <w:r w:rsidR="00713FFD">
        <w:rPr>
          <w:rFonts w:asciiTheme="majorHAnsi" w:hAnsiTheme="majorHAnsi"/>
          <w:sz w:val="20"/>
          <w:szCs w:val="20"/>
        </w:rPr>
        <w:t>dhľad, hrana A, typ montáže T24</w:t>
      </w:r>
      <w:r>
        <w:rPr>
          <w:rFonts w:asciiTheme="majorHAnsi" w:hAnsiTheme="majorHAnsi"/>
          <w:sz w:val="20"/>
          <w:szCs w:val="20"/>
        </w:rPr>
        <w:t>. Kazetový podhľad je v kombinácii s hliníkovými mriežkovými kazetami aby sa zabezpečila potrebná perforácia.</w:t>
      </w:r>
    </w:p>
    <w:p w:rsidR="00A33040" w:rsidRPr="00CE1A3C" w:rsidRDefault="00A33040" w:rsidP="00A33040">
      <w:pPr>
        <w:pStyle w:val="Nadpis2"/>
      </w:pPr>
      <w:bookmarkStart w:id="17" w:name="_Toc106571276"/>
      <w:bookmarkStart w:id="18" w:name="_Toc108170430"/>
      <w:r>
        <w:t>ZÁKLADNÉ PLOŠNÉ BILANCIE, PLOCHY</w:t>
      </w:r>
      <w:bookmarkEnd w:id="17"/>
      <w:bookmarkEnd w:id="18"/>
    </w:p>
    <w:p w:rsidR="00A33040" w:rsidRDefault="00A33040" w:rsidP="00A33040">
      <w:pPr>
        <w:jc w:val="both"/>
        <w:rPr>
          <w:rFonts w:asciiTheme="majorHAnsi" w:hAnsiTheme="majorHAnsi"/>
          <w:sz w:val="20"/>
          <w:szCs w:val="20"/>
        </w:rPr>
      </w:pPr>
      <w:r>
        <w:rPr>
          <w:rFonts w:asciiTheme="majorHAnsi" w:hAnsiTheme="majorHAnsi"/>
          <w:sz w:val="20"/>
          <w:szCs w:val="20"/>
        </w:rPr>
        <w:t>Navrhovanými stavebnými a dispozičnými zmenami sa zastavaná plocha budovy nemení.</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Úžitková vnútorná plocha:</w:t>
      </w:r>
      <w:r>
        <w:rPr>
          <w:rFonts w:asciiTheme="majorHAnsi" w:hAnsiTheme="majorHAnsi"/>
          <w:sz w:val="20"/>
          <w:szCs w:val="20"/>
        </w:rPr>
        <w:tab/>
        <w:t>- pôvodný stav:</w:t>
      </w:r>
      <w:r>
        <w:rPr>
          <w:rFonts w:asciiTheme="majorHAnsi" w:hAnsiTheme="majorHAnsi"/>
          <w:sz w:val="20"/>
          <w:szCs w:val="20"/>
        </w:rPr>
        <w:tab/>
        <w:t>169,69 m2</w:t>
      </w:r>
    </w:p>
    <w:p w:rsidR="00A33040" w:rsidRPr="00887319" w:rsidRDefault="00A33040" w:rsidP="00A33040">
      <w:pPr>
        <w:spacing w:after="0"/>
        <w:ind w:left="1416" w:firstLine="708"/>
        <w:jc w:val="both"/>
        <w:rPr>
          <w:rFonts w:asciiTheme="majorHAnsi" w:hAnsiTheme="majorHAnsi"/>
          <w:sz w:val="20"/>
          <w:szCs w:val="20"/>
        </w:rPr>
      </w:pPr>
      <w:r w:rsidRPr="00887319">
        <w:rPr>
          <w:rFonts w:asciiTheme="majorHAnsi" w:hAnsiTheme="majorHAnsi"/>
          <w:sz w:val="20"/>
          <w:szCs w:val="20"/>
        </w:rPr>
        <w:t>-</w:t>
      </w:r>
      <w:r>
        <w:rPr>
          <w:rFonts w:asciiTheme="majorHAnsi" w:hAnsiTheme="majorHAnsi"/>
          <w:sz w:val="20"/>
          <w:szCs w:val="20"/>
        </w:rPr>
        <w:t xml:space="preserve"> n</w:t>
      </w:r>
      <w:r w:rsidRPr="00887319">
        <w:rPr>
          <w:rFonts w:asciiTheme="majorHAnsi" w:hAnsiTheme="majorHAnsi"/>
          <w:sz w:val="20"/>
          <w:szCs w:val="20"/>
        </w:rPr>
        <w:t>ový stav:</w:t>
      </w:r>
      <w:r>
        <w:rPr>
          <w:rFonts w:asciiTheme="majorHAnsi" w:hAnsiTheme="majorHAnsi"/>
          <w:sz w:val="20"/>
          <w:szCs w:val="20"/>
        </w:rPr>
        <w:tab/>
        <w:t>160,05 m2</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Počet zamestnancov:</w:t>
      </w:r>
      <w:r>
        <w:rPr>
          <w:rFonts w:asciiTheme="majorHAnsi" w:hAnsiTheme="majorHAnsi"/>
          <w:sz w:val="20"/>
          <w:szCs w:val="20"/>
        </w:rPr>
        <w:tab/>
        <w:t xml:space="preserve">- </w:t>
      </w:r>
      <w:r w:rsidRPr="0090291B">
        <w:rPr>
          <w:rFonts w:asciiTheme="majorHAnsi" w:hAnsiTheme="majorHAnsi"/>
          <w:sz w:val="20"/>
          <w:szCs w:val="20"/>
        </w:rPr>
        <w:t>pôvodný stav:</w:t>
      </w:r>
      <w:r w:rsidRPr="0090291B">
        <w:rPr>
          <w:rFonts w:asciiTheme="majorHAnsi" w:hAnsiTheme="majorHAnsi"/>
          <w:sz w:val="20"/>
          <w:szCs w:val="20"/>
        </w:rPr>
        <w:tab/>
      </w:r>
      <w:r>
        <w:rPr>
          <w:rFonts w:asciiTheme="majorHAnsi" w:hAnsiTheme="majorHAnsi"/>
          <w:sz w:val="20"/>
          <w:szCs w:val="20"/>
        </w:rPr>
        <w:t>-</w:t>
      </w:r>
    </w:p>
    <w:p w:rsidR="006B3D0A" w:rsidRDefault="00A33040" w:rsidP="00A33040">
      <w:pPr>
        <w:jc w:val="both"/>
        <w:rPr>
          <w:rFonts w:asciiTheme="majorHAnsi" w:hAnsiTheme="majorHAnsi"/>
          <w:sz w:val="20"/>
          <w:szCs w:val="20"/>
        </w:rPr>
      </w:pPr>
      <w:r>
        <w:rPr>
          <w:rFonts w:asciiTheme="majorHAnsi" w:hAnsiTheme="majorHAnsi"/>
          <w:sz w:val="20"/>
          <w:szCs w:val="20"/>
        </w:rPr>
        <w:tab/>
      </w:r>
      <w:r>
        <w:rPr>
          <w:rFonts w:asciiTheme="majorHAnsi" w:hAnsiTheme="majorHAnsi"/>
          <w:sz w:val="20"/>
          <w:szCs w:val="20"/>
        </w:rPr>
        <w:tab/>
      </w:r>
      <w:r>
        <w:rPr>
          <w:rFonts w:asciiTheme="majorHAnsi" w:hAnsiTheme="majorHAnsi"/>
          <w:sz w:val="20"/>
          <w:szCs w:val="20"/>
        </w:rPr>
        <w:tab/>
        <w:t xml:space="preserve">- </w:t>
      </w:r>
      <w:r w:rsidRPr="0090291B">
        <w:rPr>
          <w:rFonts w:asciiTheme="majorHAnsi" w:hAnsiTheme="majorHAnsi"/>
          <w:sz w:val="20"/>
          <w:szCs w:val="20"/>
        </w:rPr>
        <w:t>nový stav:</w:t>
      </w:r>
      <w:r w:rsidRPr="0090291B">
        <w:rPr>
          <w:rFonts w:asciiTheme="majorHAnsi" w:hAnsiTheme="majorHAnsi"/>
          <w:sz w:val="20"/>
          <w:szCs w:val="20"/>
        </w:rPr>
        <w:tab/>
      </w:r>
      <w:r>
        <w:rPr>
          <w:rFonts w:asciiTheme="majorHAnsi" w:hAnsiTheme="majorHAnsi"/>
          <w:sz w:val="20"/>
          <w:szCs w:val="20"/>
        </w:rPr>
        <w:t>9</w:t>
      </w:r>
    </w:p>
    <w:p w:rsidR="004D24A2" w:rsidRDefault="004D24A2" w:rsidP="00A33040">
      <w:pPr>
        <w:jc w:val="both"/>
        <w:rPr>
          <w:rFonts w:asciiTheme="majorHAnsi" w:hAnsiTheme="majorHAnsi"/>
          <w:sz w:val="20"/>
          <w:szCs w:val="20"/>
        </w:rPr>
      </w:pPr>
    </w:p>
    <w:p w:rsidR="00DB7EAB" w:rsidRPr="000702C0" w:rsidRDefault="00DB7EAB" w:rsidP="006B3D0A">
      <w:pPr>
        <w:spacing w:after="0"/>
        <w:ind w:hanging="284"/>
        <w:jc w:val="both"/>
        <w:rPr>
          <w:sz w:val="26"/>
          <w:szCs w:val="26"/>
        </w:rPr>
      </w:pPr>
      <w:r w:rsidRPr="003F137D">
        <w:rPr>
          <w:color w:val="800000"/>
          <w:sz w:val="26"/>
          <w:szCs w:val="26"/>
          <w:highlight w:val="darkRed"/>
        </w:rPr>
        <w:t>.</w:t>
      </w:r>
      <w:r w:rsidRPr="003F137D">
        <w:tab/>
      </w:r>
      <w:r>
        <w:t>STAVEBNO-TECHNICKÉ RIEŠENIE STAVBY /STRUČNÝ POPIS/</w:t>
      </w:r>
      <w:r w:rsidRPr="003F137D">
        <w:t xml:space="preserve"> </w:t>
      </w:r>
      <w:r>
        <w:rPr>
          <w:sz w:val="26"/>
          <w:szCs w:val="26"/>
        </w:rPr>
        <w:t xml:space="preserve"> </w:t>
      </w:r>
      <w:r w:rsidRPr="00FE1F5F">
        <w:rPr>
          <w:color w:val="AEAAAA" w:themeColor="background2" w:themeShade="BF"/>
          <w:sz w:val="20"/>
          <w:szCs w:val="20"/>
        </w:rPr>
        <w:tab/>
      </w:r>
    </w:p>
    <w:p w:rsidR="0061336D" w:rsidRDefault="0061336D" w:rsidP="00A33040">
      <w:pPr>
        <w:jc w:val="both"/>
        <w:rPr>
          <w:rFonts w:asciiTheme="majorHAnsi" w:hAnsiTheme="majorHAnsi"/>
          <w:sz w:val="20"/>
          <w:szCs w:val="20"/>
        </w:rPr>
      </w:pPr>
      <w:r>
        <w:rPr>
          <w:rFonts w:asciiTheme="majorHAnsi" w:hAnsiTheme="majorHAnsi"/>
          <w:sz w:val="20"/>
          <w:szCs w:val="20"/>
        </w:rPr>
        <w:t xml:space="preserve">Nájomná jednotka bude nájomcovi odovzdaná ako </w:t>
      </w:r>
      <w:proofErr w:type="spellStart"/>
      <w:r>
        <w:rPr>
          <w:rFonts w:asciiTheme="majorHAnsi" w:hAnsiTheme="majorHAnsi"/>
          <w:sz w:val="20"/>
          <w:szCs w:val="20"/>
        </w:rPr>
        <w:t>holopriestor</w:t>
      </w:r>
      <w:proofErr w:type="spellEnd"/>
      <w:r>
        <w:rPr>
          <w:rFonts w:asciiTheme="majorHAnsi" w:hAnsiTheme="majorHAnsi"/>
          <w:sz w:val="20"/>
          <w:szCs w:val="20"/>
        </w:rPr>
        <w:t>.</w:t>
      </w:r>
      <w:r w:rsidRPr="0041159C">
        <w:rPr>
          <w:rFonts w:asciiTheme="majorHAnsi" w:hAnsiTheme="majorHAnsi"/>
          <w:sz w:val="20"/>
          <w:szCs w:val="20"/>
        </w:rPr>
        <w:t xml:space="preserve"> </w:t>
      </w:r>
      <w:r w:rsidR="00A33040" w:rsidRPr="0041159C">
        <w:rPr>
          <w:rFonts w:asciiTheme="majorHAnsi" w:hAnsiTheme="majorHAnsi"/>
          <w:sz w:val="20"/>
          <w:szCs w:val="20"/>
        </w:rPr>
        <w:t xml:space="preserve">Rekonštrukcia si vyžiada niekoľko dispozičných a stavebných úprav. </w:t>
      </w:r>
      <w:r w:rsidR="00A33040">
        <w:rPr>
          <w:rFonts w:asciiTheme="majorHAnsi" w:hAnsiTheme="majorHAnsi"/>
          <w:sz w:val="20"/>
          <w:szCs w:val="20"/>
        </w:rPr>
        <w:t xml:space="preserve">Stavebné úpravy sa nebudú </w:t>
      </w:r>
      <w:r>
        <w:rPr>
          <w:rFonts w:asciiTheme="majorHAnsi" w:hAnsiTheme="majorHAnsi"/>
          <w:sz w:val="20"/>
          <w:szCs w:val="20"/>
        </w:rPr>
        <w:t>dotýkať nosného systému objektu</w:t>
      </w:r>
      <w:r w:rsidR="00A33040">
        <w:rPr>
          <w:rFonts w:asciiTheme="majorHAnsi" w:hAnsiTheme="majorHAnsi"/>
          <w:sz w:val="20"/>
          <w:szCs w:val="20"/>
        </w:rPr>
        <w:t xml:space="preserve">. </w:t>
      </w:r>
    </w:p>
    <w:p w:rsidR="00713FFD" w:rsidRDefault="00A33040" w:rsidP="00A33040">
      <w:pPr>
        <w:jc w:val="both"/>
        <w:rPr>
          <w:rFonts w:asciiTheme="majorHAnsi" w:hAnsiTheme="majorHAnsi"/>
          <w:sz w:val="20"/>
          <w:szCs w:val="20"/>
        </w:rPr>
      </w:pPr>
      <w:r>
        <w:rPr>
          <w:rFonts w:asciiTheme="majorHAnsi" w:hAnsiTheme="majorHAnsi"/>
          <w:sz w:val="20"/>
          <w:szCs w:val="20"/>
        </w:rPr>
        <w:lastRenderedPageBreak/>
        <w:t xml:space="preserve">Búracie práce budú zahŕňať iba vytvorenie drážok v podlahe pre vedenie </w:t>
      </w:r>
      <w:proofErr w:type="spellStart"/>
      <w:r>
        <w:rPr>
          <w:rFonts w:asciiTheme="majorHAnsi" w:hAnsiTheme="majorHAnsi"/>
          <w:sz w:val="20"/>
          <w:szCs w:val="20"/>
        </w:rPr>
        <w:t>elektrokabeláže</w:t>
      </w:r>
      <w:proofErr w:type="spellEnd"/>
      <w:r>
        <w:rPr>
          <w:rFonts w:asciiTheme="majorHAnsi" w:hAnsiTheme="majorHAnsi"/>
          <w:sz w:val="20"/>
          <w:szCs w:val="20"/>
        </w:rPr>
        <w:t xml:space="preserve"> k pracoviskám. </w:t>
      </w:r>
      <w:r w:rsidR="00713FFD">
        <w:rPr>
          <w:rFonts w:asciiTheme="majorHAnsi" w:hAnsiTheme="majorHAnsi"/>
          <w:sz w:val="20"/>
          <w:szCs w:val="20"/>
        </w:rPr>
        <w:t xml:space="preserve">Drážkovanie v betónovom potere je dovolené v max. hĺbke 40 mm. </w:t>
      </w:r>
    </w:p>
    <w:p w:rsidR="00FC045A" w:rsidRPr="00FC045A" w:rsidRDefault="00FC045A" w:rsidP="00FC045A">
      <w:pPr>
        <w:spacing w:after="0"/>
        <w:jc w:val="both"/>
        <w:rPr>
          <w:rFonts w:asciiTheme="majorHAnsi" w:hAnsiTheme="majorHAnsi"/>
          <w:b/>
          <w:sz w:val="20"/>
          <w:szCs w:val="20"/>
        </w:rPr>
      </w:pPr>
      <w:r w:rsidRPr="00FC045A">
        <w:rPr>
          <w:rFonts w:asciiTheme="majorHAnsi" w:hAnsiTheme="majorHAnsi"/>
          <w:b/>
          <w:sz w:val="20"/>
          <w:szCs w:val="20"/>
        </w:rPr>
        <w:t>DELIACE PRIEČKY</w:t>
      </w:r>
    </w:p>
    <w:p w:rsidR="0070061E" w:rsidRPr="002E05F2" w:rsidRDefault="0070061E" w:rsidP="0070061E">
      <w:pPr>
        <w:jc w:val="both"/>
        <w:rPr>
          <w:rFonts w:asciiTheme="majorHAnsi" w:hAnsiTheme="majorHAnsi" w:cs="Arial"/>
          <w:sz w:val="20"/>
          <w:szCs w:val="20"/>
        </w:rPr>
      </w:pPr>
      <w:r>
        <w:rPr>
          <w:rFonts w:asciiTheme="majorHAnsi" w:hAnsiTheme="majorHAnsi" w:cs="Arial"/>
          <w:sz w:val="20"/>
          <w:szCs w:val="20"/>
        </w:rPr>
        <w:t>Navrhovaná dispozícia bude vytvorená z SDK priečok</w:t>
      </w:r>
      <w:r w:rsidRPr="002E05F2">
        <w:rPr>
          <w:rFonts w:asciiTheme="majorHAnsi" w:hAnsiTheme="majorHAnsi" w:cs="Arial"/>
          <w:sz w:val="20"/>
          <w:szCs w:val="20"/>
        </w:rPr>
        <w:t xml:space="preserve"> hr. 125 mm</w:t>
      </w:r>
      <w:r>
        <w:rPr>
          <w:rFonts w:asciiTheme="majorHAnsi" w:hAnsiTheme="majorHAnsi" w:cs="Arial"/>
          <w:sz w:val="20"/>
          <w:szCs w:val="20"/>
        </w:rPr>
        <w:t xml:space="preserve"> v skladbe 2x12,5 RB + R-CW75 + 2x12,5 RB. Opláštené budú do výšky cca 20</w:t>
      </w:r>
      <w:r w:rsidRPr="002E05F2">
        <w:rPr>
          <w:rFonts w:asciiTheme="majorHAnsi" w:hAnsiTheme="majorHAnsi" w:cs="Arial"/>
          <w:sz w:val="20"/>
          <w:szCs w:val="20"/>
        </w:rPr>
        <w:t>0 m</w:t>
      </w:r>
      <w:r>
        <w:rPr>
          <w:rFonts w:asciiTheme="majorHAnsi" w:hAnsiTheme="majorHAnsi" w:cs="Arial"/>
          <w:sz w:val="20"/>
          <w:szCs w:val="20"/>
        </w:rPr>
        <w:t xml:space="preserve">m nad podhľad, celková výška 3700 mm, čo vyhovuje požiadavke </w:t>
      </w:r>
      <w:proofErr w:type="spellStart"/>
      <w:r>
        <w:rPr>
          <w:rFonts w:asciiTheme="majorHAnsi" w:hAnsiTheme="majorHAnsi" w:cs="Arial"/>
          <w:sz w:val="20"/>
          <w:szCs w:val="20"/>
        </w:rPr>
        <w:t>ZOTaSH</w:t>
      </w:r>
      <w:proofErr w:type="spellEnd"/>
      <w:r>
        <w:rPr>
          <w:rFonts w:asciiTheme="majorHAnsi" w:hAnsiTheme="majorHAnsi" w:cs="Arial"/>
          <w:sz w:val="20"/>
          <w:szCs w:val="20"/>
        </w:rPr>
        <w:t xml:space="preserve">.  Medzi profily sa vloží izolácia z minerálnych dosiek pre dosiahnutie akustickej pohody. V priestore hygienického zázemia budú použité SDK dosky </w:t>
      </w:r>
      <w:proofErr w:type="spellStart"/>
      <w:r>
        <w:rPr>
          <w:rFonts w:asciiTheme="majorHAnsi" w:hAnsiTheme="majorHAnsi" w:cs="Arial"/>
          <w:sz w:val="20"/>
          <w:szCs w:val="20"/>
        </w:rPr>
        <w:t>hydrofobizované</w:t>
      </w:r>
      <w:proofErr w:type="spellEnd"/>
      <w:r>
        <w:rPr>
          <w:rFonts w:asciiTheme="majorHAnsi" w:hAnsiTheme="majorHAnsi" w:cs="Arial"/>
          <w:sz w:val="20"/>
          <w:szCs w:val="20"/>
        </w:rPr>
        <w:t xml:space="preserve"> RBI. </w:t>
      </w:r>
    </w:p>
    <w:p w:rsidR="00713FFD" w:rsidRDefault="0070061E" w:rsidP="00A33040">
      <w:pPr>
        <w:jc w:val="both"/>
        <w:rPr>
          <w:rFonts w:asciiTheme="majorHAnsi" w:hAnsiTheme="majorHAnsi" w:cs="Arial"/>
          <w:sz w:val="20"/>
          <w:szCs w:val="20"/>
        </w:rPr>
      </w:pPr>
      <w:r w:rsidRPr="002E05F2">
        <w:rPr>
          <w:rFonts w:asciiTheme="majorHAnsi" w:hAnsiTheme="majorHAnsi" w:cs="Arial"/>
          <w:sz w:val="20"/>
          <w:szCs w:val="20"/>
        </w:rPr>
        <w:t xml:space="preserve">Po obvode </w:t>
      </w:r>
      <w:r>
        <w:rPr>
          <w:rFonts w:asciiTheme="majorHAnsi" w:hAnsiTheme="majorHAnsi" w:cs="Arial"/>
          <w:sz w:val="20"/>
          <w:szCs w:val="20"/>
        </w:rPr>
        <w:t>nájomného priestoru</w:t>
      </w:r>
      <w:r w:rsidRPr="002E05F2">
        <w:rPr>
          <w:rFonts w:asciiTheme="majorHAnsi" w:hAnsiTheme="majorHAnsi" w:cs="Arial"/>
          <w:sz w:val="20"/>
          <w:szCs w:val="20"/>
        </w:rPr>
        <w:t xml:space="preserve"> je navrhnutá dvojvrstvová</w:t>
      </w:r>
      <w:r>
        <w:rPr>
          <w:rFonts w:asciiTheme="majorHAnsi" w:hAnsiTheme="majorHAnsi" w:cs="Arial"/>
          <w:sz w:val="20"/>
          <w:szCs w:val="20"/>
        </w:rPr>
        <w:t xml:space="preserve"> SDK </w:t>
      </w:r>
      <w:proofErr w:type="spellStart"/>
      <w:r>
        <w:rPr>
          <w:rFonts w:asciiTheme="majorHAnsi" w:hAnsiTheme="majorHAnsi" w:cs="Arial"/>
          <w:sz w:val="20"/>
          <w:szCs w:val="20"/>
        </w:rPr>
        <w:t>predsadenka</w:t>
      </w:r>
      <w:proofErr w:type="spellEnd"/>
      <w:r>
        <w:rPr>
          <w:rFonts w:asciiTheme="majorHAnsi" w:hAnsiTheme="majorHAnsi" w:cs="Arial"/>
          <w:sz w:val="20"/>
          <w:szCs w:val="20"/>
        </w:rPr>
        <w:t xml:space="preserve">, ktorej </w:t>
      </w:r>
      <w:r w:rsidRPr="001C121C">
        <w:rPr>
          <w:rFonts w:asciiTheme="majorHAnsi" w:hAnsiTheme="majorHAnsi" w:cs="Arial"/>
          <w:b/>
          <w:sz w:val="20"/>
          <w:szCs w:val="20"/>
        </w:rPr>
        <w:t>konštrukčné profily budú kotvené do podlahy a ŽB stropu, nie do priľahlej SDK steny.</w:t>
      </w:r>
      <w:r>
        <w:rPr>
          <w:rFonts w:asciiTheme="majorHAnsi" w:hAnsiTheme="majorHAnsi" w:cs="Arial"/>
          <w:sz w:val="20"/>
          <w:szCs w:val="20"/>
        </w:rPr>
        <w:t xml:space="preserve"> Hĺbka kotvenia do podlahy a ŽB stropu je povolená max. 40 mm. Na SDK </w:t>
      </w:r>
      <w:proofErr w:type="spellStart"/>
      <w:r>
        <w:rPr>
          <w:rFonts w:asciiTheme="majorHAnsi" w:hAnsiTheme="majorHAnsi" w:cs="Arial"/>
          <w:sz w:val="20"/>
          <w:szCs w:val="20"/>
        </w:rPr>
        <w:t>predsadenku</w:t>
      </w:r>
      <w:proofErr w:type="spellEnd"/>
      <w:r>
        <w:rPr>
          <w:rFonts w:asciiTheme="majorHAnsi" w:hAnsiTheme="majorHAnsi" w:cs="Arial"/>
          <w:sz w:val="20"/>
          <w:szCs w:val="20"/>
        </w:rPr>
        <w:t xml:space="preserve"> v čakacej zóne sú kotvené drevené panely, resp. zelená vegetačná stena, v tejto časti je nutné použiť 2 x 12,5 </w:t>
      </w:r>
      <w:proofErr w:type="spellStart"/>
      <w:r>
        <w:rPr>
          <w:rFonts w:asciiTheme="majorHAnsi" w:hAnsiTheme="majorHAnsi" w:cs="Arial"/>
          <w:sz w:val="20"/>
          <w:szCs w:val="20"/>
        </w:rPr>
        <w:t>Rigidur</w:t>
      </w:r>
      <w:proofErr w:type="spellEnd"/>
      <w:r>
        <w:rPr>
          <w:rFonts w:asciiTheme="majorHAnsi" w:hAnsiTheme="majorHAnsi" w:cs="Arial"/>
          <w:sz w:val="20"/>
          <w:szCs w:val="20"/>
        </w:rPr>
        <w:t>, opláštenie až po ŽB strop, konštrukčné profily UA 75 á 300 mm (zaťaženie max. 168 kg/</w:t>
      </w:r>
      <w:proofErr w:type="spellStart"/>
      <w:r>
        <w:rPr>
          <w:rFonts w:asciiTheme="majorHAnsi" w:hAnsiTheme="majorHAnsi" w:cs="Arial"/>
          <w:sz w:val="20"/>
          <w:szCs w:val="20"/>
        </w:rPr>
        <w:t>bm</w:t>
      </w:r>
      <w:proofErr w:type="spellEnd"/>
      <w:r>
        <w:rPr>
          <w:rFonts w:asciiTheme="majorHAnsi" w:hAnsiTheme="majorHAnsi" w:cs="Arial"/>
          <w:sz w:val="20"/>
          <w:szCs w:val="20"/>
        </w:rPr>
        <w:t xml:space="preserve">). V ostatných častiach bude </w:t>
      </w:r>
      <w:proofErr w:type="spellStart"/>
      <w:r>
        <w:rPr>
          <w:rFonts w:asciiTheme="majorHAnsi" w:hAnsiTheme="majorHAnsi" w:cs="Arial"/>
          <w:sz w:val="20"/>
          <w:szCs w:val="20"/>
        </w:rPr>
        <w:t>predsadenka</w:t>
      </w:r>
      <w:proofErr w:type="spellEnd"/>
      <w:r>
        <w:rPr>
          <w:rFonts w:asciiTheme="majorHAnsi" w:hAnsiTheme="majorHAnsi" w:cs="Arial"/>
          <w:sz w:val="20"/>
          <w:szCs w:val="20"/>
        </w:rPr>
        <w:t xml:space="preserve"> v skladbe 2 x 12,5 RB, opláštenie až po ŽB strop, konštrukčné profily R-CW 75 á 300 mm. V priestore hygienického zázemia budú použité SDK dosky </w:t>
      </w:r>
      <w:proofErr w:type="spellStart"/>
      <w:r>
        <w:rPr>
          <w:rFonts w:asciiTheme="majorHAnsi" w:hAnsiTheme="majorHAnsi" w:cs="Arial"/>
          <w:sz w:val="20"/>
          <w:szCs w:val="20"/>
        </w:rPr>
        <w:t>hydrofobizované</w:t>
      </w:r>
      <w:proofErr w:type="spellEnd"/>
      <w:r>
        <w:rPr>
          <w:rFonts w:asciiTheme="majorHAnsi" w:hAnsiTheme="majorHAnsi" w:cs="Arial"/>
          <w:sz w:val="20"/>
          <w:szCs w:val="20"/>
        </w:rPr>
        <w:t xml:space="preserve"> RBI.</w:t>
      </w:r>
    </w:p>
    <w:p w:rsidR="0070061E" w:rsidRPr="0070061E" w:rsidRDefault="0070061E" w:rsidP="0070061E">
      <w:pPr>
        <w:spacing w:after="0"/>
        <w:jc w:val="both"/>
        <w:rPr>
          <w:rFonts w:asciiTheme="majorHAnsi" w:hAnsiTheme="majorHAnsi" w:cs="Arial"/>
          <w:b/>
          <w:sz w:val="20"/>
          <w:szCs w:val="20"/>
        </w:rPr>
      </w:pPr>
      <w:r w:rsidRPr="0070061E">
        <w:rPr>
          <w:rFonts w:asciiTheme="majorHAnsi" w:hAnsiTheme="majorHAnsi" w:cs="Arial"/>
          <w:b/>
          <w:sz w:val="20"/>
          <w:szCs w:val="20"/>
        </w:rPr>
        <w:t>PODLAHY</w:t>
      </w:r>
    </w:p>
    <w:p w:rsidR="0070061E" w:rsidRDefault="0070061E" w:rsidP="0070061E">
      <w:pPr>
        <w:pStyle w:val="slovanzoznam"/>
        <w:numPr>
          <w:ilvl w:val="0"/>
          <w:numId w:val="0"/>
        </w:numPr>
        <w:jc w:val="both"/>
        <w:rPr>
          <w:rFonts w:asciiTheme="majorHAnsi" w:hAnsiTheme="majorHAnsi" w:cs="Arial"/>
          <w:sz w:val="20"/>
          <w:szCs w:val="20"/>
        </w:rPr>
      </w:pPr>
      <w:r w:rsidRPr="00387FA9">
        <w:rPr>
          <w:rFonts w:asciiTheme="majorHAnsi" w:hAnsiTheme="majorHAnsi" w:cs="Arial"/>
          <w:sz w:val="20"/>
          <w:szCs w:val="20"/>
        </w:rPr>
        <w:t xml:space="preserve">Nové interiérové nášľapné vrstvy podláh sa budú riešiť v celom priestore pobočky. </w:t>
      </w:r>
      <w:r>
        <w:rPr>
          <w:rFonts w:asciiTheme="majorHAnsi" w:hAnsiTheme="majorHAnsi" w:cs="Arial"/>
          <w:sz w:val="20"/>
          <w:szCs w:val="20"/>
        </w:rPr>
        <w:t>P</w:t>
      </w:r>
      <w:r w:rsidRPr="00387FA9">
        <w:rPr>
          <w:rFonts w:asciiTheme="majorHAnsi" w:hAnsiTheme="majorHAnsi" w:cs="Arial"/>
          <w:sz w:val="20"/>
          <w:szCs w:val="20"/>
        </w:rPr>
        <w:t xml:space="preserve">odlahy sú navrhnuté v zmysle dizajn manuálu </w:t>
      </w:r>
      <w:proofErr w:type="spellStart"/>
      <w:r>
        <w:rPr>
          <w:rFonts w:asciiTheme="majorHAnsi" w:hAnsiTheme="majorHAnsi" w:cs="Arial"/>
          <w:sz w:val="20"/>
          <w:szCs w:val="20"/>
        </w:rPr>
        <w:t>VšZP</w:t>
      </w:r>
      <w:proofErr w:type="spellEnd"/>
      <w:r w:rsidRPr="00387FA9">
        <w:rPr>
          <w:rFonts w:asciiTheme="majorHAnsi" w:hAnsiTheme="majorHAnsi" w:cs="Arial"/>
          <w:sz w:val="20"/>
          <w:szCs w:val="20"/>
        </w:rPr>
        <w:t xml:space="preserve">, a to lepené kobercové štvorce 500 x 500 mm </w:t>
      </w:r>
      <w:r>
        <w:rPr>
          <w:rFonts w:asciiTheme="majorHAnsi" w:hAnsiTheme="majorHAnsi" w:cs="Arial"/>
          <w:sz w:val="20"/>
          <w:szCs w:val="20"/>
        </w:rPr>
        <w:t xml:space="preserve">TARKETT </w:t>
      </w:r>
      <w:r w:rsidRPr="00387FA9">
        <w:rPr>
          <w:rFonts w:asciiTheme="majorHAnsi" w:hAnsiTheme="majorHAnsi" w:cs="Arial"/>
          <w:sz w:val="20"/>
          <w:szCs w:val="20"/>
        </w:rPr>
        <w:t xml:space="preserve">DESSO </w:t>
      </w:r>
      <w:proofErr w:type="spellStart"/>
      <w:r>
        <w:rPr>
          <w:rFonts w:asciiTheme="majorHAnsi" w:hAnsiTheme="majorHAnsi" w:cs="Arial"/>
          <w:sz w:val="20"/>
          <w:szCs w:val="20"/>
        </w:rPr>
        <w:t>Stratos</w:t>
      </w:r>
      <w:proofErr w:type="spellEnd"/>
      <w:r w:rsidRPr="00387FA9">
        <w:rPr>
          <w:rFonts w:asciiTheme="majorHAnsi" w:hAnsiTheme="majorHAnsi" w:cs="Arial"/>
          <w:sz w:val="20"/>
          <w:szCs w:val="20"/>
        </w:rPr>
        <w:t xml:space="preserve"> (v </w:t>
      </w:r>
      <w:r>
        <w:rPr>
          <w:rFonts w:asciiTheme="majorHAnsi" w:hAnsiTheme="majorHAnsi" w:cs="Arial"/>
          <w:sz w:val="20"/>
          <w:szCs w:val="20"/>
        </w:rPr>
        <w:t>klientskej</w:t>
      </w:r>
      <w:r w:rsidRPr="00387FA9">
        <w:rPr>
          <w:rFonts w:asciiTheme="majorHAnsi" w:hAnsiTheme="majorHAnsi" w:cs="Arial"/>
          <w:sz w:val="20"/>
          <w:szCs w:val="20"/>
        </w:rPr>
        <w:t xml:space="preserve"> hale</w:t>
      </w:r>
      <w:r>
        <w:rPr>
          <w:rFonts w:asciiTheme="majorHAnsi" w:hAnsiTheme="majorHAnsi" w:cs="Arial"/>
          <w:sz w:val="20"/>
          <w:szCs w:val="20"/>
        </w:rPr>
        <w:t xml:space="preserve"> a </w:t>
      </w:r>
      <w:proofErr w:type="spellStart"/>
      <w:r>
        <w:rPr>
          <w:rFonts w:asciiTheme="majorHAnsi" w:hAnsiTheme="majorHAnsi" w:cs="Arial"/>
          <w:sz w:val="20"/>
          <w:szCs w:val="20"/>
        </w:rPr>
        <w:t>backoffice</w:t>
      </w:r>
      <w:proofErr w:type="spellEnd"/>
      <w:r>
        <w:rPr>
          <w:rFonts w:asciiTheme="majorHAnsi" w:hAnsiTheme="majorHAnsi" w:cs="Arial"/>
          <w:sz w:val="20"/>
          <w:szCs w:val="20"/>
        </w:rPr>
        <w:t xml:space="preserve"> pracovisku</w:t>
      </w:r>
      <w:r w:rsidRPr="00387FA9">
        <w:rPr>
          <w:rFonts w:asciiTheme="majorHAnsi" w:hAnsiTheme="majorHAnsi" w:cs="Arial"/>
          <w:sz w:val="20"/>
          <w:szCs w:val="20"/>
        </w:rPr>
        <w:t xml:space="preserve">), lepené vinylové dosky TARKETT ID </w:t>
      </w:r>
      <w:r>
        <w:rPr>
          <w:rFonts w:asciiTheme="majorHAnsi" w:hAnsiTheme="majorHAnsi" w:cs="Arial"/>
          <w:sz w:val="20"/>
          <w:szCs w:val="20"/>
        </w:rPr>
        <w:t>INSPIRATION (v klientskej</w:t>
      </w:r>
      <w:r w:rsidRPr="00387FA9">
        <w:rPr>
          <w:rFonts w:asciiTheme="majorHAnsi" w:hAnsiTheme="majorHAnsi" w:cs="Arial"/>
          <w:sz w:val="20"/>
          <w:szCs w:val="20"/>
        </w:rPr>
        <w:t xml:space="preserve"> hale</w:t>
      </w:r>
      <w:r>
        <w:rPr>
          <w:rFonts w:asciiTheme="majorHAnsi" w:hAnsiTheme="majorHAnsi" w:cs="Arial"/>
          <w:sz w:val="20"/>
          <w:szCs w:val="20"/>
        </w:rPr>
        <w:t xml:space="preserve">) a PVC MIPOLAM TROPLAN </w:t>
      </w:r>
      <w:r w:rsidRPr="00387FA9">
        <w:rPr>
          <w:rFonts w:asciiTheme="majorHAnsi" w:hAnsiTheme="majorHAnsi" w:cs="Arial"/>
          <w:sz w:val="20"/>
          <w:szCs w:val="20"/>
        </w:rPr>
        <w:t>v</w:t>
      </w:r>
      <w:r>
        <w:rPr>
          <w:rFonts w:asciiTheme="majorHAnsi" w:hAnsiTheme="majorHAnsi" w:cs="Arial"/>
          <w:sz w:val="20"/>
          <w:szCs w:val="20"/>
        </w:rPr>
        <w:t xml:space="preserve"> zázemí</w:t>
      </w:r>
      <w:r w:rsidRPr="00387FA9">
        <w:rPr>
          <w:rFonts w:asciiTheme="majorHAnsi" w:hAnsiTheme="majorHAnsi" w:cs="Arial"/>
          <w:sz w:val="20"/>
          <w:szCs w:val="20"/>
        </w:rPr>
        <w:t xml:space="preserve">. Hliníkové sokle sú navrhnuté vo všetkých týchto miestnostiach. </w:t>
      </w:r>
      <w:r>
        <w:rPr>
          <w:rFonts w:asciiTheme="majorHAnsi" w:hAnsiTheme="majorHAnsi" w:cs="Arial"/>
          <w:sz w:val="20"/>
          <w:szCs w:val="20"/>
        </w:rPr>
        <w:t>Styk kobercov a vinylovej</w:t>
      </w:r>
      <w:r w:rsidRPr="00387FA9">
        <w:rPr>
          <w:rFonts w:asciiTheme="majorHAnsi" w:hAnsiTheme="majorHAnsi" w:cs="Arial"/>
          <w:sz w:val="20"/>
          <w:szCs w:val="20"/>
        </w:rPr>
        <w:t xml:space="preserve"> podlahy v </w:t>
      </w:r>
      <w:r>
        <w:rPr>
          <w:rFonts w:asciiTheme="majorHAnsi" w:hAnsiTheme="majorHAnsi" w:cs="Arial"/>
          <w:sz w:val="20"/>
          <w:szCs w:val="20"/>
        </w:rPr>
        <w:t>klientskej</w:t>
      </w:r>
      <w:r w:rsidRPr="00387FA9">
        <w:rPr>
          <w:rFonts w:asciiTheme="majorHAnsi" w:hAnsiTheme="majorHAnsi" w:cs="Arial"/>
          <w:sz w:val="20"/>
          <w:szCs w:val="20"/>
        </w:rPr>
        <w:t xml:space="preserve"> hale </w:t>
      </w:r>
      <w:r>
        <w:rPr>
          <w:rFonts w:asciiTheme="majorHAnsi" w:hAnsiTheme="majorHAnsi" w:cs="Arial"/>
          <w:sz w:val="20"/>
          <w:szCs w:val="20"/>
        </w:rPr>
        <w:t xml:space="preserve">bude riešený </w:t>
      </w:r>
      <w:proofErr w:type="spellStart"/>
      <w:r>
        <w:rPr>
          <w:rFonts w:asciiTheme="majorHAnsi" w:hAnsiTheme="majorHAnsi" w:cs="Arial"/>
          <w:sz w:val="20"/>
          <w:szCs w:val="20"/>
        </w:rPr>
        <w:t>nadoraz</w:t>
      </w:r>
      <w:proofErr w:type="spellEnd"/>
      <w:r>
        <w:rPr>
          <w:rFonts w:asciiTheme="majorHAnsi" w:hAnsiTheme="majorHAnsi" w:cs="Arial"/>
          <w:sz w:val="20"/>
          <w:szCs w:val="20"/>
        </w:rPr>
        <w:t xml:space="preserve">, </w:t>
      </w:r>
      <w:r w:rsidRPr="00387FA9">
        <w:rPr>
          <w:rFonts w:asciiTheme="majorHAnsi" w:hAnsiTheme="majorHAnsi" w:cs="Arial"/>
          <w:sz w:val="20"/>
          <w:szCs w:val="20"/>
        </w:rPr>
        <w:t>nebudú delené prechodovými alebo deliacimi lištami.</w:t>
      </w:r>
      <w:r w:rsidR="000625F0">
        <w:rPr>
          <w:rFonts w:asciiTheme="majorHAnsi" w:hAnsiTheme="majorHAnsi" w:cs="Arial"/>
          <w:sz w:val="20"/>
          <w:szCs w:val="20"/>
        </w:rPr>
        <w:t xml:space="preserve"> </w:t>
      </w:r>
      <w:r w:rsidR="000625F0" w:rsidRPr="00387FA9">
        <w:rPr>
          <w:rFonts w:asciiTheme="majorHAnsi" w:hAnsiTheme="majorHAnsi" w:cs="Arial"/>
          <w:sz w:val="20"/>
          <w:szCs w:val="20"/>
        </w:rPr>
        <w:t xml:space="preserve">V hygienickom zázemí je navrhnutá </w:t>
      </w:r>
      <w:proofErr w:type="spellStart"/>
      <w:r w:rsidR="000625F0" w:rsidRPr="00387FA9">
        <w:rPr>
          <w:rFonts w:asciiTheme="majorHAnsi" w:hAnsiTheme="majorHAnsi" w:cs="Arial"/>
          <w:sz w:val="20"/>
          <w:szCs w:val="20"/>
        </w:rPr>
        <w:t>gresová</w:t>
      </w:r>
      <w:proofErr w:type="spellEnd"/>
      <w:r w:rsidR="000625F0" w:rsidRPr="00387FA9">
        <w:rPr>
          <w:rFonts w:asciiTheme="majorHAnsi" w:hAnsiTheme="majorHAnsi" w:cs="Arial"/>
          <w:sz w:val="20"/>
          <w:szCs w:val="20"/>
        </w:rPr>
        <w:t xml:space="preserve"> dlažba RAKO CEMENTO, </w:t>
      </w:r>
      <w:r w:rsidR="000625F0">
        <w:rPr>
          <w:rFonts w:asciiTheme="majorHAnsi" w:hAnsiTheme="majorHAnsi" w:cs="Arial"/>
          <w:sz w:val="20"/>
          <w:szCs w:val="20"/>
        </w:rPr>
        <w:t>sivá</w:t>
      </w:r>
      <w:r w:rsidR="000625F0" w:rsidRPr="00387FA9">
        <w:rPr>
          <w:rFonts w:asciiTheme="majorHAnsi" w:hAnsiTheme="majorHAnsi" w:cs="Arial"/>
          <w:sz w:val="20"/>
          <w:szCs w:val="20"/>
        </w:rPr>
        <w:t xml:space="preserve"> </w:t>
      </w:r>
      <w:proofErr w:type="spellStart"/>
      <w:r w:rsidR="000625F0" w:rsidRPr="00387FA9">
        <w:rPr>
          <w:rFonts w:asciiTheme="majorHAnsi" w:hAnsiTheme="majorHAnsi" w:cs="Arial"/>
          <w:sz w:val="20"/>
          <w:szCs w:val="20"/>
        </w:rPr>
        <w:t>špárovačka</w:t>
      </w:r>
      <w:proofErr w:type="spellEnd"/>
      <w:r w:rsidR="000625F0" w:rsidRPr="00387FA9">
        <w:rPr>
          <w:rFonts w:asciiTheme="majorHAnsi" w:hAnsiTheme="majorHAnsi" w:cs="Arial"/>
          <w:sz w:val="20"/>
          <w:szCs w:val="20"/>
        </w:rPr>
        <w:t>, lepená na flexibilné lepidlo. Pod dlažbu sa aplikuje hydroizolačný náter určený pre kúpeľňové systémy, náter je nutné aplikovať podľa predpisov vybraného dodávateľa</w:t>
      </w:r>
      <w:r w:rsidR="000625F0">
        <w:rPr>
          <w:rFonts w:asciiTheme="majorHAnsi" w:hAnsiTheme="majorHAnsi" w:cs="Arial"/>
          <w:sz w:val="20"/>
          <w:szCs w:val="20"/>
        </w:rPr>
        <w:t>.</w:t>
      </w:r>
    </w:p>
    <w:p w:rsidR="0070061E" w:rsidRPr="0070061E" w:rsidRDefault="0070061E" w:rsidP="0070061E">
      <w:pPr>
        <w:spacing w:after="0"/>
        <w:jc w:val="both"/>
        <w:rPr>
          <w:rFonts w:asciiTheme="majorHAnsi" w:hAnsiTheme="majorHAnsi" w:cs="Arial"/>
          <w:b/>
          <w:sz w:val="20"/>
          <w:szCs w:val="20"/>
        </w:rPr>
      </w:pPr>
      <w:r w:rsidRPr="0070061E">
        <w:rPr>
          <w:rFonts w:asciiTheme="majorHAnsi" w:hAnsiTheme="majorHAnsi" w:cs="Arial"/>
          <w:b/>
          <w:sz w:val="20"/>
          <w:szCs w:val="20"/>
        </w:rPr>
        <w:t>PODHĽADY</w:t>
      </w:r>
    </w:p>
    <w:p w:rsidR="004D24A2" w:rsidRPr="00387FA9" w:rsidRDefault="004D24A2" w:rsidP="004D24A2">
      <w:pPr>
        <w:spacing w:after="0"/>
        <w:jc w:val="both"/>
        <w:rPr>
          <w:rFonts w:asciiTheme="majorHAnsi" w:hAnsiTheme="majorHAnsi" w:cs="Arial"/>
          <w:sz w:val="20"/>
          <w:szCs w:val="20"/>
        </w:rPr>
      </w:pPr>
      <w:r>
        <w:rPr>
          <w:rFonts w:asciiTheme="majorHAnsi" w:hAnsiTheme="majorHAnsi" w:cs="Arial"/>
          <w:sz w:val="20"/>
          <w:szCs w:val="20"/>
        </w:rPr>
        <w:t>P</w:t>
      </w:r>
      <w:r w:rsidRPr="00387FA9">
        <w:rPr>
          <w:rFonts w:asciiTheme="majorHAnsi" w:hAnsiTheme="majorHAnsi" w:cs="Arial"/>
          <w:sz w:val="20"/>
          <w:szCs w:val="20"/>
        </w:rPr>
        <w:t>odh</w:t>
      </w:r>
      <w:r>
        <w:rPr>
          <w:rFonts w:asciiTheme="majorHAnsi" w:hAnsiTheme="majorHAnsi" w:cs="Arial"/>
          <w:sz w:val="20"/>
          <w:szCs w:val="20"/>
        </w:rPr>
        <w:t>ľady sú riešené v celej pobočke, S.HR. na úrovni +3,500.</w:t>
      </w:r>
    </w:p>
    <w:p w:rsidR="004D24A2" w:rsidRDefault="004D24A2" w:rsidP="004D24A2">
      <w:pPr>
        <w:spacing w:after="0"/>
        <w:jc w:val="both"/>
        <w:rPr>
          <w:rFonts w:asciiTheme="majorHAnsi" w:hAnsiTheme="majorHAnsi"/>
          <w:sz w:val="20"/>
          <w:szCs w:val="20"/>
        </w:rPr>
      </w:pPr>
      <w:r>
        <w:rPr>
          <w:rFonts w:asciiTheme="majorHAnsi" w:hAnsiTheme="majorHAnsi"/>
          <w:sz w:val="20"/>
          <w:szCs w:val="20"/>
        </w:rPr>
        <w:t xml:space="preserve">V klientskej hale sú navrhnuté dva typy podhľadov, nad čakacou zónou bude drevený lamelový podhľad, lamely budú z DTDL dosky osadené do kovovej zavesenej konštrukcie. Systém kotvenia konštrukcie do ŽB stropu určí vybraný dodávateľ. Nad pracoviskami bude plný SDK podhľad, ktorý je od obvodových konštrukcií odsadený o 200 mm, takto vzniká priestor pre odvod tepla a splodín horenia v požadovanej perforácií (min. 25% </w:t>
      </w:r>
      <w:r w:rsidRPr="00387FA9">
        <w:rPr>
          <w:rFonts w:asciiTheme="majorHAnsi" w:hAnsiTheme="majorHAnsi"/>
          <w:sz w:val="20"/>
          <w:szCs w:val="20"/>
        </w:rPr>
        <w:t>požiadavka odvodu tepla a splodín horenia objektu</w:t>
      </w:r>
      <w:r>
        <w:rPr>
          <w:rFonts w:asciiTheme="majorHAnsi" w:hAnsiTheme="majorHAnsi"/>
          <w:sz w:val="20"/>
          <w:szCs w:val="20"/>
        </w:rPr>
        <w:t xml:space="preserve">). </w:t>
      </w:r>
      <w:r w:rsidRPr="00387FA9">
        <w:rPr>
          <w:rFonts w:asciiTheme="majorHAnsi" w:hAnsiTheme="majorHAnsi"/>
          <w:sz w:val="20"/>
          <w:szCs w:val="20"/>
        </w:rPr>
        <w:t xml:space="preserve">Bočná hrana </w:t>
      </w:r>
      <w:r>
        <w:rPr>
          <w:rFonts w:asciiTheme="majorHAnsi" w:hAnsiTheme="majorHAnsi"/>
          <w:sz w:val="20"/>
          <w:szCs w:val="20"/>
        </w:rPr>
        <w:t>plného podhľadu je výšky 20</w:t>
      </w:r>
      <w:r w:rsidRPr="00387FA9">
        <w:rPr>
          <w:rFonts w:asciiTheme="majorHAnsi" w:hAnsiTheme="majorHAnsi"/>
          <w:sz w:val="20"/>
          <w:szCs w:val="20"/>
        </w:rPr>
        <w:t xml:space="preserve">0 mm, na rohy je použitá systémová ukončovacia lišta RIGIPS </w:t>
      </w:r>
      <w:proofErr w:type="spellStart"/>
      <w:r w:rsidRPr="00387FA9">
        <w:rPr>
          <w:rFonts w:asciiTheme="majorHAnsi" w:hAnsiTheme="majorHAnsi"/>
          <w:sz w:val="20"/>
          <w:szCs w:val="20"/>
        </w:rPr>
        <w:t>Insula</w:t>
      </w:r>
      <w:proofErr w:type="spellEnd"/>
      <w:r w:rsidRPr="00387FA9">
        <w:rPr>
          <w:rFonts w:asciiTheme="majorHAnsi" w:hAnsiTheme="majorHAnsi"/>
          <w:sz w:val="20"/>
          <w:szCs w:val="20"/>
        </w:rPr>
        <w:t xml:space="preserve"> 91. </w:t>
      </w:r>
    </w:p>
    <w:p w:rsidR="004D24A2" w:rsidRPr="007302DE" w:rsidRDefault="004D24A2" w:rsidP="004D24A2">
      <w:pPr>
        <w:jc w:val="both"/>
        <w:rPr>
          <w:rFonts w:asciiTheme="majorHAnsi" w:hAnsiTheme="majorHAnsi" w:cs="Arial"/>
          <w:sz w:val="20"/>
          <w:szCs w:val="20"/>
        </w:rPr>
      </w:pPr>
      <w:r w:rsidRPr="00387FA9">
        <w:rPr>
          <w:rFonts w:asciiTheme="majorHAnsi" w:hAnsiTheme="majorHAnsi"/>
          <w:sz w:val="20"/>
          <w:szCs w:val="20"/>
        </w:rPr>
        <w:t>V </w:t>
      </w:r>
      <w:r>
        <w:rPr>
          <w:rFonts w:asciiTheme="majorHAnsi" w:hAnsiTheme="majorHAnsi"/>
          <w:sz w:val="20"/>
          <w:szCs w:val="20"/>
        </w:rPr>
        <w:t>zázemí pobočky budú použité</w:t>
      </w:r>
      <w:r w:rsidRPr="00387FA9">
        <w:rPr>
          <w:rFonts w:asciiTheme="majorHAnsi" w:hAnsiTheme="majorHAnsi"/>
          <w:sz w:val="20"/>
          <w:szCs w:val="20"/>
        </w:rPr>
        <w:t xml:space="preserve"> kazetové SDK podhľady, </w:t>
      </w:r>
      <w:r>
        <w:rPr>
          <w:rFonts w:asciiTheme="majorHAnsi" w:hAnsiTheme="majorHAnsi"/>
          <w:sz w:val="20"/>
          <w:szCs w:val="20"/>
        </w:rPr>
        <w:t xml:space="preserve">hrana A, typ montáže T24, </w:t>
      </w:r>
      <w:r>
        <w:rPr>
          <w:rFonts w:asciiTheme="majorHAnsi" w:hAnsiTheme="majorHAnsi" w:cs="Arial"/>
          <w:sz w:val="20"/>
          <w:szCs w:val="20"/>
        </w:rPr>
        <w:t xml:space="preserve">v priestore hygienického zázemia budú použité SDK kazety </w:t>
      </w:r>
      <w:proofErr w:type="spellStart"/>
      <w:r>
        <w:rPr>
          <w:rFonts w:asciiTheme="majorHAnsi" w:hAnsiTheme="majorHAnsi" w:cs="Arial"/>
          <w:sz w:val="20"/>
          <w:szCs w:val="20"/>
        </w:rPr>
        <w:t>hydrofobizované</w:t>
      </w:r>
      <w:proofErr w:type="spellEnd"/>
      <w:r>
        <w:rPr>
          <w:rFonts w:asciiTheme="majorHAnsi" w:hAnsiTheme="majorHAnsi" w:cs="Arial"/>
          <w:sz w:val="20"/>
          <w:szCs w:val="20"/>
        </w:rPr>
        <w:t xml:space="preserve">. </w:t>
      </w:r>
      <w:r>
        <w:rPr>
          <w:rFonts w:asciiTheme="majorHAnsi" w:hAnsiTheme="majorHAnsi"/>
          <w:sz w:val="20"/>
          <w:szCs w:val="20"/>
        </w:rPr>
        <w:t>Kazetový podhľad je v kombinácii s hliníkovými mriežkovými kazetami aby sa zabezpečila potrebná perforácia min. 25%.</w:t>
      </w:r>
    </w:p>
    <w:p w:rsidR="000625F0" w:rsidRPr="000625F0" w:rsidRDefault="000625F0" w:rsidP="000625F0">
      <w:pPr>
        <w:spacing w:after="0"/>
        <w:jc w:val="both"/>
        <w:rPr>
          <w:rFonts w:asciiTheme="majorHAnsi" w:hAnsiTheme="majorHAnsi"/>
          <w:b/>
          <w:sz w:val="20"/>
          <w:szCs w:val="20"/>
        </w:rPr>
      </w:pPr>
      <w:r w:rsidRPr="000625F0">
        <w:rPr>
          <w:rFonts w:asciiTheme="majorHAnsi" w:hAnsiTheme="majorHAnsi"/>
          <w:b/>
          <w:sz w:val="20"/>
          <w:szCs w:val="20"/>
        </w:rPr>
        <w:t>POVRCHOVÉ ÚPRAVY</w:t>
      </w:r>
    </w:p>
    <w:p w:rsidR="000625F0" w:rsidRPr="003D6610" w:rsidRDefault="000625F0" w:rsidP="000625F0">
      <w:pPr>
        <w:spacing w:after="0"/>
        <w:jc w:val="both"/>
        <w:rPr>
          <w:rFonts w:asciiTheme="majorHAnsi" w:hAnsiTheme="majorHAnsi" w:cs="Arial"/>
          <w:b/>
          <w:sz w:val="20"/>
          <w:szCs w:val="20"/>
          <w:lang w:val="en-US"/>
        </w:rPr>
      </w:pPr>
      <w:proofErr w:type="spellStart"/>
      <w:r w:rsidRPr="00387FA9">
        <w:rPr>
          <w:rFonts w:asciiTheme="majorHAnsi" w:hAnsiTheme="majorHAnsi" w:cs="Arial"/>
          <w:sz w:val="20"/>
          <w:szCs w:val="20"/>
          <w:lang w:val="en-US"/>
        </w:rPr>
        <w:t>Nové</w:t>
      </w:r>
      <w:proofErr w:type="spellEnd"/>
      <w:r w:rsidRPr="00387FA9">
        <w:rPr>
          <w:rFonts w:asciiTheme="majorHAnsi" w:hAnsiTheme="majorHAnsi" w:cs="Arial"/>
          <w:sz w:val="20"/>
          <w:szCs w:val="20"/>
          <w:lang w:val="en-US"/>
        </w:rPr>
        <w:t xml:space="preserve"> SDK </w:t>
      </w:r>
      <w:proofErr w:type="spellStart"/>
      <w:r w:rsidRPr="00387FA9">
        <w:rPr>
          <w:rFonts w:asciiTheme="majorHAnsi" w:hAnsiTheme="majorHAnsi" w:cs="Arial"/>
          <w:sz w:val="20"/>
          <w:szCs w:val="20"/>
          <w:lang w:val="en-US"/>
        </w:rPr>
        <w:t>priečky</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budú</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stierkované</w:t>
      </w:r>
      <w:proofErr w:type="spellEnd"/>
      <w:r w:rsidRPr="00387FA9">
        <w:rPr>
          <w:rFonts w:asciiTheme="majorHAnsi" w:hAnsiTheme="majorHAnsi" w:cs="Arial"/>
          <w:sz w:val="20"/>
          <w:szCs w:val="20"/>
          <w:lang w:val="en-US"/>
        </w:rPr>
        <w:t xml:space="preserve">. </w:t>
      </w:r>
      <w:r>
        <w:rPr>
          <w:rFonts w:asciiTheme="majorHAnsi" w:hAnsiTheme="majorHAnsi" w:cs="Arial"/>
          <w:sz w:val="20"/>
          <w:szCs w:val="20"/>
          <w:lang w:val="en-US"/>
        </w:rPr>
        <w:t xml:space="preserve">V </w:t>
      </w:r>
      <w:proofErr w:type="spellStart"/>
      <w:r>
        <w:rPr>
          <w:rFonts w:asciiTheme="majorHAnsi" w:hAnsiTheme="majorHAnsi" w:cs="Arial"/>
          <w:sz w:val="20"/>
          <w:szCs w:val="20"/>
          <w:lang w:val="en-US"/>
        </w:rPr>
        <w:t>celom</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nájomnom</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priestore</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budú</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steny</w:t>
      </w:r>
      <w:proofErr w:type="spellEnd"/>
      <w:r>
        <w:rPr>
          <w:rFonts w:asciiTheme="majorHAnsi" w:hAnsiTheme="majorHAnsi" w:cs="Arial"/>
          <w:sz w:val="20"/>
          <w:szCs w:val="20"/>
          <w:lang w:val="en-US"/>
        </w:rPr>
        <w:t xml:space="preserve"> 2 x </w:t>
      </w:r>
      <w:proofErr w:type="spellStart"/>
      <w:r>
        <w:rPr>
          <w:rFonts w:asciiTheme="majorHAnsi" w:hAnsiTheme="majorHAnsi" w:cs="Arial"/>
          <w:sz w:val="20"/>
          <w:szCs w:val="20"/>
          <w:lang w:val="en-US"/>
        </w:rPr>
        <w:t>vymaľované</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bielou</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interiérovou</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farbou</w:t>
      </w:r>
      <w:proofErr w:type="spellEnd"/>
      <w:r>
        <w:rPr>
          <w:rFonts w:asciiTheme="majorHAnsi" w:hAnsiTheme="majorHAnsi" w:cs="Arial"/>
          <w:sz w:val="20"/>
          <w:szCs w:val="20"/>
          <w:lang w:val="en-US"/>
        </w:rPr>
        <w:t xml:space="preserve"> RAL 9010</w:t>
      </w:r>
      <w:r w:rsidRPr="00387FA9">
        <w:rPr>
          <w:rFonts w:asciiTheme="majorHAnsi" w:hAnsiTheme="majorHAnsi" w:cs="Arial"/>
          <w:sz w:val="20"/>
          <w:szCs w:val="20"/>
          <w:lang w:val="en-US"/>
        </w:rPr>
        <w:t xml:space="preserve">. </w:t>
      </w:r>
      <w:proofErr w:type="spellStart"/>
      <w:proofErr w:type="gramStart"/>
      <w:r w:rsidRPr="00387FA9">
        <w:rPr>
          <w:rFonts w:asciiTheme="majorHAnsi" w:hAnsiTheme="majorHAnsi" w:cs="Arial"/>
          <w:sz w:val="20"/>
          <w:szCs w:val="20"/>
          <w:lang w:val="en-US"/>
        </w:rPr>
        <w:t>Nad</w:t>
      </w:r>
      <w:proofErr w:type="spellEnd"/>
      <w:proofErr w:type="gram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úrovňou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podhľadu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budú</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steny</w:t>
      </w:r>
      <w:proofErr w:type="spellEnd"/>
      <w:r w:rsidRPr="00387FA9">
        <w:rPr>
          <w:rFonts w:asciiTheme="majorHAnsi" w:hAnsiTheme="majorHAnsi" w:cs="Arial"/>
          <w:sz w:val="20"/>
          <w:szCs w:val="20"/>
          <w:lang w:val="en-US"/>
        </w:rPr>
        <w:t xml:space="preserve"> </w:t>
      </w:r>
      <w:proofErr w:type="spellStart"/>
      <w:r>
        <w:rPr>
          <w:rFonts w:asciiTheme="majorHAnsi" w:hAnsiTheme="majorHAnsi" w:cs="Arial"/>
          <w:sz w:val="20"/>
          <w:szCs w:val="20"/>
          <w:lang w:val="en-US"/>
        </w:rPr>
        <w:t>obvodových</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konštrukcií</w:t>
      </w:r>
      <w:proofErr w:type="spellEnd"/>
      <w:r>
        <w:rPr>
          <w:rFonts w:asciiTheme="majorHAnsi" w:hAnsiTheme="majorHAnsi" w:cs="Arial"/>
          <w:sz w:val="20"/>
          <w:szCs w:val="20"/>
          <w:lang w:val="en-US"/>
        </w:rPr>
        <w:t xml:space="preserve"> a strop</w:t>
      </w:r>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vymaľované</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sivou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farbou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betónového</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odtieňu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Rovnakým</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odtieňom</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sivej</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budú</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nastriekané</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všetky</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rozvody</w:t>
      </w:r>
      <w:proofErr w:type="spellEnd"/>
      <w:r w:rsidRPr="00387FA9">
        <w:rPr>
          <w:rFonts w:asciiTheme="majorHAnsi" w:hAnsiTheme="majorHAnsi" w:cs="Arial"/>
          <w:sz w:val="20"/>
          <w:szCs w:val="20"/>
          <w:lang w:val="en-US"/>
        </w:rPr>
        <w:t xml:space="preserve"> IS v </w:t>
      </w:r>
      <w:proofErr w:type="spellStart"/>
      <w:r>
        <w:rPr>
          <w:rFonts w:asciiTheme="majorHAnsi" w:hAnsiTheme="majorHAnsi" w:cs="Arial"/>
          <w:sz w:val="20"/>
          <w:szCs w:val="20"/>
          <w:lang w:val="en-US"/>
        </w:rPr>
        <w:t>klientskej</w:t>
      </w:r>
      <w:proofErr w:type="spellEnd"/>
      <w:r w:rsidRPr="00387FA9">
        <w:rPr>
          <w:rFonts w:asciiTheme="majorHAnsi" w:hAnsiTheme="majorHAnsi" w:cs="Arial"/>
          <w:sz w:val="20"/>
          <w:szCs w:val="20"/>
          <w:lang w:val="en-US"/>
        </w:rPr>
        <w:t xml:space="preserve"> hale</w:t>
      </w:r>
      <w:r>
        <w:rPr>
          <w:rFonts w:asciiTheme="majorHAnsi" w:hAnsiTheme="majorHAnsi" w:cs="Arial"/>
          <w:sz w:val="20"/>
          <w:szCs w:val="20"/>
          <w:lang w:val="en-US"/>
        </w:rPr>
        <w:t xml:space="preserve">, </w:t>
      </w:r>
      <w:proofErr w:type="spellStart"/>
      <w:r w:rsidRPr="003D6610">
        <w:rPr>
          <w:rFonts w:asciiTheme="majorHAnsi" w:hAnsiTheme="majorHAnsi" w:cs="Arial"/>
          <w:b/>
          <w:sz w:val="20"/>
          <w:szCs w:val="20"/>
          <w:lang w:val="en-US"/>
        </w:rPr>
        <w:t>nástrek</w:t>
      </w:r>
      <w:proofErr w:type="spellEnd"/>
      <w:r w:rsidRPr="003D6610">
        <w:rPr>
          <w:rFonts w:asciiTheme="majorHAnsi" w:hAnsiTheme="majorHAnsi" w:cs="Arial"/>
          <w:b/>
          <w:sz w:val="20"/>
          <w:szCs w:val="20"/>
          <w:lang w:val="en-US"/>
        </w:rPr>
        <w:t xml:space="preserve"> je </w:t>
      </w:r>
      <w:proofErr w:type="spellStart"/>
      <w:r w:rsidRPr="003D6610">
        <w:rPr>
          <w:rFonts w:asciiTheme="majorHAnsi" w:hAnsiTheme="majorHAnsi" w:cs="Arial"/>
          <w:b/>
          <w:sz w:val="20"/>
          <w:szCs w:val="20"/>
          <w:lang w:val="en-US"/>
        </w:rPr>
        <w:t>zakázaný</w:t>
      </w:r>
      <w:proofErr w:type="spellEnd"/>
      <w:r w:rsidRPr="003D6610">
        <w:rPr>
          <w:rFonts w:asciiTheme="majorHAnsi" w:hAnsiTheme="majorHAnsi" w:cs="Arial"/>
          <w:b/>
          <w:sz w:val="20"/>
          <w:szCs w:val="20"/>
          <w:lang w:val="en-US"/>
        </w:rPr>
        <w:t xml:space="preserve"> </w:t>
      </w:r>
      <w:proofErr w:type="spellStart"/>
      <w:r w:rsidRPr="003D6610">
        <w:rPr>
          <w:rFonts w:asciiTheme="majorHAnsi" w:hAnsiTheme="majorHAnsi" w:cs="Arial"/>
          <w:b/>
          <w:sz w:val="20"/>
          <w:szCs w:val="20"/>
          <w:lang w:val="en-US"/>
        </w:rPr>
        <w:t>na</w:t>
      </w:r>
      <w:proofErr w:type="spellEnd"/>
      <w:r w:rsidRPr="003D6610">
        <w:rPr>
          <w:rFonts w:asciiTheme="majorHAnsi" w:hAnsiTheme="majorHAnsi" w:cs="Arial"/>
          <w:b/>
          <w:sz w:val="20"/>
          <w:szCs w:val="20"/>
          <w:lang w:val="en-US"/>
        </w:rPr>
        <w:t xml:space="preserve"> </w:t>
      </w:r>
      <w:proofErr w:type="spellStart"/>
      <w:r w:rsidRPr="003D6610">
        <w:rPr>
          <w:rFonts w:asciiTheme="majorHAnsi" w:hAnsiTheme="majorHAnsi" w:cs="Arial"/>
          <w:b/>
          <w:sz w:val="20"/>
          <w:szCs w:val="20"/>
          <w:lang w:val="en-US"/>
        </w:rPr>
        <w:t>nasledovné</w:t>
      </w:r>
      <w:proofErr w:type="spellEnd"/>
      <w:r w:rsidRPr="003D6610">
        <w:rPr>
          <w:rFonts w:asciiTheme="majorHAnsi" w:hAnsiTheme="majorHAnsi" w:cs="Arial"/>
          <w:b/>
          <w:sz w:val="20"/>
          <w:szCs w:val="20"/>
          <w:lang w:val="en-US"/>
        </w:rPr>
        <w:t>:.</w:t>
      </w:r>
      <w:proofErr w:type="spellStart"/>
      <w:r>
        <w:rPr>
          <w:rFonts w:asciiTheme="majorHAnsi" w:hAnsiTheme="majorHAnsi" w:cs="Arial"/>
          <w:b/>
          <w:sz w:val="20"/>
          <w:szCs w:val="20"/>
          <w:lang w:val="en-US"/>
        </w:rPr>
        <w:t>núdzové</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osvetlenie</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označenie</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protipožiarnej</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klapky</w:t>
      </w:r>
      <w:proofErr w:type="spellEnd"/>
      <w:r>
        <w:rPr>
          <w:rFonts w:asciiTheme="majorHAnsi" w:hAnsiTheme="majorHAnsi" w:cs="Arial"/>
          <w:b/>
          <w:sz w:val="20"/>
          <w:szCs w:val="20"/>
          <w:lang w:val="en-US"/>
        </w:rPr>
        <w:t xml:space="preserve"> a </w:t>
      </w:r>
      <w:proofErr w:type="spellStart"/>
      <w:r>
        <w:rPr>
          <w:rFonts w:asciiTheme="majorHAnsi" w:hAnsiTheme="majorHAnsi" w:cs="Arial"/>
          <w:b/>
          <w:sz w:val="20"/>
          <w:szCs w:val="20"/>
          <w:lang w:val="en-US"/>
        </w:rPr>
        <w:t>servopohon</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protipožiarnej</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klapky</w:t>
      </w:r>
      <w:proofErr w:type="spellEnd"/>
      <w:r>
        <w:rPr>
          <w:rFonts w:asciiTheme="majorHAnsi" w:hAnsiTheme="majorHAnsi" w:cs="Arial"/>
          <w:b/>
          <w:sz w:val="20"/>
          <w:szCs w:val="20"/>
          <w:lang w:val="en-US"/>
        </w:rPr>
        <w:t xml:space="preserve">, EPS </w:t>
      </w:r>
      <w:proofErr w:type="spellStart"/>
      <w:r>
        <w:rPr>
          <w:rFonts w:asciiTheme="majorHAnsi" w:hAnsiTheme="majorHAnsi" w:cs="Arial"/>
          <w:b/>
          <w:sz w:val="20"/>
          <w:szCs w:val="20"/>
          <w:lang w:val="en-US"/>
        </w:rPr>
        <w:t>hlásiče</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vrátane</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ich</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číselného</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označenia</w:t>
      </w:r>
      <w:proofErr w:type="spellEnd"/>
      <w:r>
        <w:rPr>
          <w:rFonts w:asciiTheme="majorHAnsi" w:hAnsiTheme="majorHAnsi" w:cs="Arial"/>
          <w:b/>
          <w:sz w:val="20"/>
          <w:szCs w:val="20"/>
          <w:lang w:val="en-US"/>
        </w:rPr>
        <w:t xml:space="preserve">, HSP </w:t>
      </w:r>
      <w:proofErr w:type="spellStart"/>
      <w:r>
        <w:rPr>
          <w:rFonts w:asciiTheme="majorHAnsi" w:hAnsiTheme="majorHAnsi" w:cs="Arial"/>
          <w:b/>
          <w:sz w:val="20"/>
          <w:szCs w:val="20"/>
          <w:lang w:val="en-US"/>
        </w:rPr>
        <w:t>reproduktory</w:t>
      </w:r>
      <w:proofErr w:type="spellEnd"/>
      <w:r>
        <w:rPr>
          <w:rFonts w:asciiTheme="majorHAnsi" w:hAnsiTheme="majorHAnsi" w:cs="Arial"/>
          <w:b/>
          <w:sz w:val="20"/>
          <w:szCs w:val="20"/>
          <w:lang w:val="en-US"/>
        </w:rPr>
        <w:t xml:space="preserve">, SHZ </w:t>
      </w:r>
      <w:proofErr w:type="spellStart"/>
      <w:r>
        <w:rPr>
          <w:rFonts w:asciiTheme="majorHAnsi" w:hAnsiTheme="majorHAnsi" w:cs="Arial"/>
          <w:b/>
          <w:sz w:val="20"/>
          <w:szCs w:val="20"/>
          <w:lang w:val="en-US"/>
        </w:rPr>
        <w:t>potrubia</w:t>
      </w:r>
      <w:proofErr w:type="spellEnd"/>
      <w:r>
        <w:rPr>
          <w:rFonts w:asciiTheme="majorHAnsi" w:hAnsiTheme="majorHAnsi" w:cs="Arial"/>
          <w:b/>
          <w:sz w:val="20"/>
          <w:szCs w:val="20"/>
          <w:lang w:val="en-US"/>
        </w:rPr>
        <w:t xml:space="preserve"> a </w:t>
      </w:r>
      <w:proofErr w:type="spellStart"/>
      <w:r>
        <w:rPr>
          <w:rFonts w:asciiTheme="majorHAnsi" w:hAnsiTheme="majorHAnsi" w:cs="Arial"/>
          <w:b/>
          <w:sz w:val="20"/>
          <w:szCs w:val="20"/>
          <w:lang w:val="en-US"/>
        </w:rPr>
        <w:t>sprinklery</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merače</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tepla</w:t>
      </w:r>
      <w:proofErr w:type="spellEnd"/>
      <w:r>
        <w:rPr>
          <w:rFonts w:asciiTheme="majorHAnsi" w:hAnsiTheme="majorHAnsi" w:cs="Arial"/>
          <w:b/>
          <w:sz w:val="20"/>
          <w:szCs w:val="20"/>
          <w:lang w:val="en-US"/>
        </w:rPr>
        <w:t xml:space="preserve"> a </w:t>
      </w:r>
      <w:proofErr w:type="spellStart"/>
      <w:r>
        <w:rPr>
          <w:rFonts w:asciiTheme="majorHAnsi" w:hAnsiTheme="majorHAnsi" w:cs="Arial"/>
          <w:b/>
          <w:sz w:val="20"/>
          <w:szCs w:val="20"/>
          <w:lang w:val="en-US"/>
        </w:rPr>
        <w:t>chladu</w:t>
      </w:r>
      <w:proofErr w:type="spellEnd"/>
      <w:r>
        <w:rPr>
          <w:rFonts w:asciiTheme="majorHAnsi" w:hAnsiTheme="majorHAnsi" w:cs="Arial"/>
          <w:b/>
          <w:sz w:val="20"/>
          <w:szCs w:val="20"/>
          <w:lang w:val="en-US"/>
        </w:rPr>
        <w:t xml:space="preserve"> a </w:t>
      </w:r>
      <w:proofErr w:type="spellStart"/>
      <w:r>
        <w:rPr>
          <w:rFonts w:asciiTheme="majorHAnsi" w:hAnsiTheme="majorHAnsi" w:cs="Arial"/>
          <w:b/>
          <w:sz w:val="20"/>
          <w:szCs w:val="20"/>
          <w:lang w:val="en-US"/>
        </w:rPr>
        <w:t>uzatváracie</w:t>
      </w:r>
      <w:proofErr w:type="spellEnd"/>
      <w:r>
        <w:rPr>
          <w:rFonts w:asciiTheme="majorHAnsi" w:hAnsiTheme="majorHAnsi" w:cs="Arial"/>
          <w:b/>
          <w:sz w:val="20"/>
          <w:szCs w:val="20"/>
          <w:lang w:val="en-US"/>
        </w:rPr>
        <w:t xml:space="preserve"> </w:t>
      </w:r>
      <w:proofErr w:type="spellStart"/>
      <w:r>
        <w:rPr>
          <w:rFonts w:asciiTheme="majorHAnsi" w:hAnsiTheme="majorHAnsi" w:cs="Arial"/>
          <w:b/>
          <w:sz w:val="20"/>
          <w:szCs w:val="20"/>
          <w:lang w:val="en-US"/>
        </w:rPr>
        <w:t>armatúty</w:t>
      </w:r>
      <w:proofErr w:type="spellEnd"/>
      <w:r>
        <w:rPr>
          <w:rFonts w:asciiTheme="majorHAnsi" w:hAnsiTheme="majorHAnsi" w:cs="Arial"/>
          <w:b/>
          <w:sz w:val="20"/>
          <w:szCs w:val="20"/>
          <w:lang w:val="en-US"/>
        </w:rPr>
        <w:t xml:space="preserve"> pod </w:t>
      </w:r>
      <w:proofErr w:type="spellStart"/>
      <w:r>
        <w:rPr>
          <w:rFonts w:asciiTheme="majorHAnsi" w:hAnsiTheme="majorHAnsi" w:cs="Arial"/>
          <w:b/>
          <w:sz w:val="20"/>
          <w:szCs w:val="20"/>
          <w:lang w:val="en-US"/>
        </w:rPr>
        <w:t>stropom</w:t>
      </w:r>
      <w:proofErr w:type="spellEnd"/>
      <w:r>
        <w:rPr>
          <w:rFonts w:asciiTheme="majorHAnsi" w:hAnsiTheme="majorHAnsi" w:cs="Arial"/>
          <w:b/>
          <w:sz w:val="20"/>
          <w:szCs w:val="20"/>
          <w:lang w:val="en-US"/>
        </w:rPr>
        <w:t>.</w:t>
      </w:r>
      <w:r w:rsidRPr="003D6610">
        <w:rPr>
          <w:rFonts w:asciiTheme="majorHAnsi" w:hAnsiTheme="majorHAnsi" w:cs="Arial"/>
          <w:b/>
          <w:sz w:val="20"/>
          <w:szCs w:val="20"/>
          <w:lang w:val="en-US"/>
        </w:rPr>
        <w:t xml:space="preserve"> </w:t>
      </w:r>
    </w:p>
    <w:p w:rsidR="000625F0" w:rsidRDefault="000625F0" w:rsidP="000625F0">
      <w:pPr>
        <w:spacing w:after="0"/>
        <w:jc w:val="both"/>
        <w:rPr>
          <w:rFonts w:asciiTheme="majorHAnsi" w:hAnsiTheme="majorHAnsi" w:cs="Arial"/>
          <w:sz w:val="20"/>
          <w:szCs w:val="20"/>
          <w:lang w:val="en-US"/>
        </w:rPr>
      </w:pPr>
      <w:r w:rsidRPr="00387FA9">
        <w:rPr>
          <w:rFonts w:asciiTheme="majorHAnsi" w:hAnsiTheme="majorHAnsi" w:cs="Arial"/>
          <w:sz w:val="20"/>
          <w:szCs w:val="20"/>
          <w:lang w:val="en-US"/>
        </w:rPr>
        <w:t xml:space="preserve">V </w:t>
      </w:r>
      <w:proofErr w:type="spellStart"/>
      <w:r w:rsidRPr="00387FA9">
        <w:rPr>
          <w:rFonts w:asciiTheme="majorHAnsi" w:hAnsiTheme="majorHAnsi" w:cs="Arial"/>
          <w:sz w:val="20"/>
          <w:szCs w:val="20"/>
          <w:lang w:val="en-US"/>
        </w:rPr>
        <w:t>hygienickom</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zázemí</w:t>
      </w:r>
      <w:proofErr w:type="spellEnd"/>
      <w:r w:rsidRPr="00387FA9">
        <w:rPr>
          <w:rFonts w:asciiTheme="majorHAnsi" w:hAnsiTheme="majorHAnsi" w:cs="Arial"/>
          <w:sz w:val="20"/>
          <w:szCs w:val="20"/>
          <w:lang w:val="en-US"/>
        </w:rPr>
        <w:t xml:space="preserve"> je </w:t>
      </w:r>
      <w:proofErr w:type="spellStart"/>
      <w:r w:rsidRPr="00387FA9">
        <w:rPr>
          <w:rFonts w:asciiTheme="majorHAnsi" w:hAnsiTheme="majorHAnsi" w:cs="Arial"/>
          <w:sz w:val="20"/>
          <w:szCs w:val="20"/>
          <w:lang w:val="en-US"/>
        </w:rPr>
        <w:t>navrhnutý</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keramický</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obklad</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stien</w:t>
      </w:r>
      <w:proofErr w:type="spellEnd"/>
      <w:r w:rsidRPr="00387FA9">
        <w:rPr>
          <w:rFonts w:asciiTheme="majorHAnsi" w:hAnsiTheme="majorHAnsi" w:cs="Arial"/>
          <w:sz w:val="20"/>
          <w:szCs w:val="20"/>
          <w:lang w:val="en-US"/>
        </w:rPr>
        <w:t xml:space="preserve"> MARCA CORONA 200/200 mm </w:t>
      </w:r>
      <w:proofErr w:type="spellStart"/>
      <w:r w:rsidRPr="00387FA9">
        <w:rPr>
          <w:rFonts w:asciiTheme="majorHAnsi" w:hAnsiTheme="majorHAnsi" w:cs="Arial"/>
          <w:sz w:val="20"/>
          <w:szCs w:val="20"/>
          <w:lang w:val="en-US"/>
        </w:rPr>
        <w:t>séria</w:t>
      </w:r>
      <w:proofErr w:type="spellEnd"/>
      <w:r w:rsidRPr="00387FA9">
        <w:rPr>
          <w:rFonts w:asciiTheme="majorHAnsi" w:hAnsiTheme="majorHAnsi" w:cs="Arial"/>
          <w:sz w:val="20"/>
          <w:szCs w:val="20"/>
          <w:lang w:val="en-US"/>
        </w:rPr>
        <w:t xml:space="preserve"> COLORMIX </w:t>
      </w:r>
      <w:proofErr w:type="spellStart"/>
      <w:r w:rsidRPr="00387FA9">
        <w:rPr>
          <w:rFonts w:asciiTheme="majorHAnsi" w:hAnsiTheme="majorHAnsi" w:cs="Arial"/>
          <w:sz w:val="20"/>
          <w:szCs w:val="20"/>
          <w:lang w:val="en-US"/>
        </w:rPr>
        <w:t>biela</w:t>
      </w:r>
      <w:proofErr w:type="spellEnd"/>
      <w:r w:rsidRPr="00387FA9">
        <w:rPr>
          <w:rFonts w:asciiTheme="majorHAnsi" w:hAnsiTheme="majorHAnsi" w:cs="Arial"/>
          <w:sz w:val="20"/>
          <w:szCs w:val="20"/>
          <w:lang w:val="en-US"/>
        </w:rPr>
        <w:t xml:space="preserve">, </w:t>
      </w:r>
      <w:proofErr w:type="spellStart"/>
      <w:r>
        <w:rPr>
          <w:rFonts w:asciiTheme="majorHAnsi" w:hAnsiTheme="majorHAnsi" w:cs="Arial"/>
          <w:sz w:val="20"/>
          <w:szCs w:val="20"/>
          <w:lang w:val="en-US"/>
        </w:rPr>
        <w:t>sivá</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špárovačka</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výšky</w:t>
      </w:r>
      <w:proofErr w:type="spellEnd"/>
      <w:r w:rsidRPr="00387FA9">
        <w:rPr>
          <w:rFonts w:asciiTheme="majorHAnsi" w:hAnsiTheme="majorHAnsi" w:cs="Arial"/>
          <w:sz w:val="20"/>
          <w:szCs w:val="20"/>
          <w:lang w:val="en-US"/>
        </w:rPr>
        <w:t xml:space="preserve"> 2000 mm, v </w:t>
      </w:r>
      <w:proofErr w:type="spellStart"/>
      <w:r w:rsidRPr="00387FA9">
        <w:rPr>
          <w:rFonts w:asciiTheme="majorHAnsi" w:hAnsiTheme="majorHAnsi" w:cs="Arial"/>
          <w:sz w:val="20"/>
          <w:szCs w:val="20"/>
          <w:lang w:val="en-US"/>
        </w:rPr>
        <w:t>mie</w:t>
      </w:r>
      <w:r>
        <w:rPr>
          <w:rFonts w:asciiTheme="majorHAnsi" w:hAnsiTheme="majorHAnsi" w:cs="Arial"/>
          <w:sz w:val="20"/>
          <w:szCs w:val="20"/>
          <w:lang w:val="en-US"/>
        </w:rPr>
        <w:t>stnosti</w:t>
      </w:r>
      <w:proofErr w:type="spellEnd"/>
      <w:r>
        <w:rPr>
          <w:rFonts w:asciiTheme="majorHAnsi" w:hAnsiTheme="majorHAnsi" w:cs="Arial"/>
          <w:sz w:val="20"/>
          <w:szCs w:val="20"/>
          <w:lang w:val="en-US"/>
        </w:rPr>
        <w:t xml:space="preserve"> pre </w:t>
      </w:r>
      <w:proofErr w:type="spellStart"/>
      <w:r>
        <w:rPr>
          <w:rFonts w:asciiTheme="majorHAnsi" w:hAnsiTheme="majorHAnsi" w:cs="Arial"/>
          <w:sz w:val="20"/>
          <w:szCs w:val="20"/>
          <w:lang w:val="en-US"/>
        </w:rPr>
        <w:t>upratovačku</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výšky</w:t>
      </w:r>
      <w:proofErr w:type="spellEnd"/>
      <w:r>
        <w:rPr>
          <w:rFonts w:asciiTheme="majorHAnsi" w:hAnsiTheme="majorHAnsi" w:cs="Arial"/>
          <w:sz w:val="20"/>
          <w:szCs w:val="20"/>
          <w:lang w:val="en-US"/>
        </w:rPr>
        <w:t xml:space="preserve"> 2000 mm, v </w:t>
      </w:r>
      <w:proofErr w:type="spellStart"/>
      <w:r>
        <w:rPr>
          <w:rFonts w:asciiTheme="majorHAnsi" w:hAnsiTheme="majorHAnsi" w:cs="Arial"/>
          <w:sz w:val="20"/>
          <w:szCs w:val="20"/>
          <w:lang w:val="en-US"/>
        </w:rPr>
        <w:t>dennej</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miestnosti</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za</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kuchynskou</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linkou</w:t>
      </w:r>
      <w:proofErr w:type="spellEnd"/>
      <w:r>
        <w:rPr>
          <w:rFonts w:asciiTheme="majorHAnsi" w:hAnsiTheme="majorHAnsi" w:cs="Arial"/>
          <w:sz w:val="20"/>
          <w:szCs w:val="20"/>
          <w:lang w:val="en-US"/>
        </w:rPr>
        <w:t xml:space="preserve"> </w:t>
      </w:r>
      <w:proofErr w:type="spellStart"/>
      <w:r>
        <w:rPr>
          <w:rFonts w:asciiTheme="majorHAnsi" w:hAnsiTheme="majorHAnsi" w:cs="Arial"/>
          <w:sz w:val="20"/>
          <w:szCs w:val="20"/>
          <w:lang w:val="en-US"/>
        </w:rPr>
        <w:t>výšky</w:t>
      </w:r>
      <w:proofErr w:type="spellEnd"/>
      <w:r>
        <w:rPr>
          <w:rFonts w:asciiTheme="majorHAnsi" w:hAnsiTheme="majorHAnsi" w:cs="Arial"/>
          <w:sz w:val="20"/>
          <w:szCs w:val="20"/>
          <w:lang w:val="en-US"/>
        </w:rPr>
        <w:t xml:space="preserve"> 1500 mm.</w:t>
      </w:r>
    </w:p>
    <w:p w:rsidR="000625F0" w:rsidRPr="00387FA9" w:rsidRDefault="000625F0" w:rsidP="000625F0">
      <w:pPr>
        <w:spacing w:after="0"/>
        <w:jc w:val="both"/>
        <w:rPr>
          <w:rFonts w:asciiTheme="majorHAnsi" w:hAnsiTheme="majorHAnsi" w:cs="Arial"/>
          <w:sz w:val="20"/>
          <w:szCs w:val="20"/>
          <w:lang w:val="en-US"/>
        </w:rPr>
      </w:pPr>
    </w:p>
    <w:p w:rsidR="000625F0" w:rsidRPr="000625F0" w:rsidRDefault="000625F0" w:rsidP="000625F0">
      <w:pPr>
        <w:spacing w:after="0"/>
        <w:jc w:val="both"/>
        <w:rPr>
          <w:rFonts w:asciiTheme="majorHAnsi" w:hAnsiTheme="majorHAnsi"/>
          <w:b/>
          <w:sz w:val="20"/>
          <w:szCs w:val="20"/>
        </w:rPr>
      </w:pPr>
      <w:r w:rsidRPr="000625F0">
        <w:rPr>
          <w:rFonts w:asciiTheme="majorHAnsi" w:hAnsiTheme="majorHAnsi"/>
          <w:b/>
          <w:sz w:val="20"/>
          <w:szCs w:val="20"/>
        </w:rPr>
        <w:t>VÝPLNE STAVEBNÝCH OTVOROV</w:t>
      </w:r>
    </w:p>
    <w:p w:rsidR="004D24A2" w:rsidRDefault="00591112" w:rsidP="00591112">
      <w:pPr>
        <w:pStyle w:val="slovanzoznam"/>
        <w:numPr>
          <w:ilvl w:val="0"/>
          <w:numId w:val="0"/>
        </w:numPr>
        <w:jc w:val="both"/>
        <w:rPr>
          <w:rFonts w:asciiTheme="majorHAnsi" w:hAnsiTheme="majorHAnsi" w:cstheme="majorHAnsi"/>
          <w:sz w:val="20"/>
          <w:szCs w:val="20"/>
          <w:lang w:val="en-US"/>
        </w:rPr>
      </w:pPr>
      <w:proofErr w:type="spellStart"/>
      <w:r w:rsidRPr="00387FA9">
        <w:rPr>
          <w:rFonts w:asciiTheme="majorHAnsi" w:hAnsiTheme="majorHAnsi" w:cstheme="majorHAnsi"/>
          <w:sz w:val="20"/>
          <w:szCs w:val="20"/>
          <w:lang w:val="en-US"/>
        </w:rPr>
        <w:t>Nové</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interiérové</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dvere</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sú</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navrhnuté</w:t>
      </w:r>
      <w:proofErr w:type="spellEnd"/>
      <w:r w:rsidRPr="00387FA9">
        <w:rPr>
          <w:rFonts w:asciiTheme="majorHAnsi" w:hAnsiTheme="majorHAnsi" w:cstheme="majorHAnsi"/>
          <w:sz w:val="20"/>
          <w:szCs w:val="20"/>
          <w:lang w:val="en-US"/>
        </w:rPr>
        <w:t xml:space="preserve"> v </w:t>
      </w:r>
      <w:proofErr w:type="spellStart"/>
      <w:r w:rsidRPr="00387FA9">
        <w:rPr>
          <w:rFonts w:asciiTheme="majorHAnsi" w:hAnsiTheme="majorHAnsi" w:cstheme="majorHAnsi"/>
          <w:sz w:val="20"/>
          <w:szCs w:val="20"/>
          <w:lang w:val="en-US"/>
        </w:rPr>
        <w:t>štandardných</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výškach</w:t>
      </w:r>
      <w:proofErr w:type="spellEnd"/>
      <w:r w:rsidRPr="00387FA9">
        <w:rPr>
          <w:rFonts w:asciiTheme="majorHAnsi" w:hAnsiTheme="majorHAnsi" w:cstheme="majorHAnsi"/>
          <w:sz w:val="20"/>
          <w:szCs w:val="20"/>
          <w:lang w:val="en-US"/>
        </w:rPr>
        <w:t xml:space="preserve"> 1970 mm, </w:t>
      </w:r>
      <w:proofErr w:type="spellStart"/>
      <w:r>
        <w:rPr>
          <w:rFonts w:asciiTheme="majorHAnsi" w:hAnsiTheme="majorHAnsi" w:cstheme="majorHAnsi"/>
          <w:sz w:val="20"/>
          <w:szCs w:val="20"/>
          <w:lang w:val="en-US"/>
        </w:rPr>
        <w:t>dutinková</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konštrukcia</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plné</w:t>
      </w:r>
      <w:proofErr w:type="spellEnd"/>
      <w:r>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falcové</w:t>
      </w:r>
      <w:proofErr w:type="spellEnd"/>
      <w:r w:rsidRPr="00387FA9">
        <w:rPr>
          <w:rFonts w:asciiTheme="majorHAnsi" w:hAnsiTheme="majorHAnsi" w:cstheme="majorHAnsi"/>
          <w:sz w:val="20"/>
          <w:szCs w:val="20"/>
          <w:lang w:val="en-US"/>
        </w:rPr>
        <w:t xml:space="preserve">, v </w:t>
      </w:r>
      <w:proofErr w:type="spellStart"/>
      <w:r w:rsidRPr="00387FA9">
        <w:rPr>
          <w:rFonts w:asciiTheme="majorHAnsi" w:hAnsiTheme="majorHAnsi" w:cstheme="majorHAnsi"/>
          <w:sz w:val="20"/>
          <w:szCs w:val="20"/>
          <w:lang w:val="en-US"/>
        </w:rPr>
        <w:t>bielom</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farebnom</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prevedení</w:t>
      </w:r>
      <w:proofErr w:type="spellEnd"/>
      <w:r>
        <w:rPr>
          <w:rFonts w:asciiTheme="majorHAnsi" w:hAnsiTheme="majorHAnsi" w:cstheme="majorHAnsi"/>
          <w:sz w:val="20"/>
          <w:szCs w:val="20"/>
          <w:lang w:val="en-US"/>
        </w:rPr>
        <w:t>, do</w:t>
      </w:r>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oblož</w:t>
      </w:r>
      <w:r>
        <w:rPr>
          <w:rFonts w:asciiTheme="majorHAnsi" w:hAnsiTheme="majorHAnsi" w:cstheme="majorHAnsi"/>
          <w:sz w:val="20"/>
          <w:szCs w:val="20"/>
          <w:lang w:val="en-US"/>
        </w:rPr>
        <w:t>kovej</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zárubne</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bielej</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farby</w:t>
      </w:r>
      <w:proofErr w:type="spellEnd"/>
      <w:r w:rsidRPr="00387FA9">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Dvere</w:t>
      </w:r>
      <w:proofErr w:type="spellEnd"/>
      <w:r>
        <w:rPr>
          <w:rFonts w:asciiTheme="majorHAnsi" w:hAnsiTheme="majorHAnsi" w:cstheme="majorHAnsi"/>
          <w:sz w:val="20"/>
          <w:szCs w:val="20"/>
          <w:lang w:val="en-US"/>
        </w:rPr>
        <w:t xml:space="preserve"> v </w:t>
      </w:r>
      <w:proofErr w:type="spellStart"/>
      <w:r>
        <w:rPr>
          <w:rFonts w:asciiTheme="majorHAnsi" w:hAnsiTheme="majorHAnsi" w:cstheme="majorHAnsi"/>
          <w:sz w:val="20"/>
          <w:szCs w:val="20"/>
          <w:lang w:val="en-US"/>
        </w:rPr>
        <w:t>únikovej</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ceste</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budú</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opatrené</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panikovým</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zámkom</w:t>
      </w:r>
      <w:proofErr w:type="spellEnd"/>
      <w:r>
        <w:rPr>
          <w:rFonts w:asciiTheme="majorHAnsi" w:hAnsiTheme="majorHAnsi" w:cstheme="majorHAnsi"/>
          <w:sz w:val="20"/>
          <w:szCs w:val="20"/>
          <w:lang w:val="en-US"/>
        </w:rPr>
        <w:t xml:space="preserve"> a </w:t>
      </w:r>
      <w:proofErr w:type="spellStart"/>
      <w:r>
        <w:rPr>
          <w:rFonts w:asciiTheme="majorHAnsi" w:hAnsiTheme="majorHAnsi" w:cstheme="majorHAnsi"/>
          <w:sz w:val="20"/>
          <w:szCs w:val="20"/>
          <w:lang w:val="en-US"/>
        </w:rPr>
        <w:t>kľučkou</w:t>
      </w:r>
      <w:proofErr w:type="spellEnd"/>
      <w:r>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Dvere</w:t>
      </w:r>
      <w:proofErr w:type="spellEnd"/>
      <w:r w:rsidRPr="00387FA9">
        <w:rPr>
          <w:rFonts w:asciiTheme="majorHAnsi" w:hAnsiTheme="majorHAnsi" w:cstheme="majorHAnsi"/>
          <w:sz w:val="20"/>
          <w:szCs w:val="20"/>
          <w:lang w:val="en-US"/>
        </w:rPr>
        <w:t xml:space="preserve"> do </w:t>
      </w:r>
      <w:proofErr w:type="spellStart"/>
      <w:r w:rsidRPr="00387FA9">
        <w:rPr>
          <w:rFonts w:asciiTheme="majorHAnsi" w:hAnsiTheme="majorHAnsi" w:cstheme="majorHAnsi"/>
          <w:sz w:val="20"/>
          <w:szCs w:val="20"/>
          <w:lang w:val="en-US"/>
        </w:rPr>
        <w:t>technologickej</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miestnosti</w:t>
      </w:r>
      <w:proofErr w:type="spellEnd"/>
      <w:r>
        <w:rPr>
          <w:rFonts w:asciiTheme="majorHAnsi" w:hAnsiTheme="majorHAnsi" w:cstheme="majorHAnsi"/>
          <w:sz w:val="20"/>
          <w:szCs w:val="20"/>
          <w:lang w:val="en-US"/>
        </w:rPr>
        <w:t xml:space="preserve">, </w:t>
      </w:r>
      <w:proofErr w:type="spellStart"/>
      <w:proofErr w:type="gramStart"/>
      <w:r>
        <w:rPr>
          <w:rFonts w:asciiTheme="majorHAnsi" w:hAnsiTheme="majorHAnsi" w:cstheme="majorHAnsi"/>
          <w:sz w:val="20"/>
          <w:szCs w:val="20"/>
          <w:lang w:val="en-US"/>
        </w:rPr>
        <w:t>backoffice</w:t>
      </w:r>
      <w:proofErr w:type="spellEnd"/>
      <w:proofErr w:type="gram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pracoviska</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budú</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opatrené</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systémom</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kontroly</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vstupu</w:t>
      </w:r>
      <w:proofErr w:type="spellEnd"/>
      <w:r>
        <w:rPr>
          <w:rFonts w:asciiTheme="majorHAnsi" w:hAnsiTheme="majorHAnsi" w:cstheme="majorHAnsi"/>
          <w:sz w:val="20"/>
          <w:szCs w:val="20"/>
          <w:lang w:val="en-US"/>
        </w:rPr>
        <w:t>.</w:t>
      </w:r>
    </w:p>
    <w:p w:rsidR="00591112" w:rsidRDefault="00591112" w:rsidP="00591112">
      <w:pPr>
        <w:pStyle w:val="slovanzoznam"/>
        <w:numPr>
          <w:ilvl w:val="0"/>
          <w:numId w:val="0"/>
        </w:numPr>
        <w:jc w:val="both"/>
        <w:rPr>
          <w:rFonts w:asciiTheme="majorHAnsi" w:hAnsiTheme="majorHAnsi" w:cstheme="majorHAnsi"/>
          <w:sz w:val="20"/>
          <w:szCs w:val="20"/>
          <w:lang w:val="en-US"/>
        </w:rPr>
      </w:pPr>
      <w:proofErr w:type="spellStart"/>
      <w:r>
        <w:rPr>
          <w:rFonts w:asciiTheme="majorHAnsi" w:hAnsiTheme="majorHAnsi"/>
          <w:sz w:val="20"/>
          <w:szCs w:val="20"/>
        </w:rPr>
        <w:t>Backoffice</w:t>
      </w:r>
      <w:proofErr w:type="spellEnd"/>
      <w:r>
        <w:rPr>
          <w:rFonts w:asciiTheme="majorHAnsi" w:hAnsiTheme="majorHAnsi"/>
          <w:sz w:val="20"/>
          <w:szCs w:val="20"/>
        </w:rPr>
        <w:t xml:space="preserve"> pracovisko je od klientskej haly oddelené zasklenou stenou s </w:t>
      </w:r>
      <w:proofErr w:type="spellStart"/>
      <w:r>
        <w:rPr>
          <w:rFonts w:asciiTheme="majorHAnsi" w:hAnsiTheme="majorHAnsi"/>
          <w:sz w:val="20"/>
          <w:szCs w:val="20"/>
        </w:rPr>
        <w:t>otváravými</w:t>
      </w:r>
      <w:proofErr w:type="spellEnd"/>
      <w:r>
        <w:rPr>
          <w:rFonts w:asciiTheme="majorHAnsi" w:hAnsiTheme="majorHAnsi"/>
          <w:sz w:val="20"/>
          <w:szCs w:val="20"/>
        </w:rPr>
        <w:t xml:space="preserve"> dverami – pol. O2. Zasklenie tvorí bezpečnostné sklo, kotvenie pomocou hliníkových profilov do podlahy a podhľadu.</w:t>
      </w:r>
    </w:p>
    <w:p w:rsidR="000625F0" w:rsidRPr="004D24A2" w:rsidRDefault="004D24A2" w:rsidP="004D24A2">
      <w:pPr>
        <w:spacing w:after="0"/>
        <w:jc w:val="both"/>
        <w:rPr>
          <w:rFonts w:asciiTheme="majorHAnsi" w:hAnsiTheme="majorHAnsi"/>
          <w:b/>
          <w:sz w:val="20"/>
          <w:szCs w:val="20"/>
        </w:rPr>
      </w:pPr>
      <w:r w:rsidRPr="004D24A2">
        <w:rPr>
          <w:rFonts w:asciiTheme="majorHAnsi" w:hAnsiTheme="majorHAnsi"/>
          <w:b/>
          <w:sz w:val="20"/>
          <w:szCs w:val="20"/>
        </w:rPr>
        <w:t>ZÁMOČNÍCKE VÝROBKY</w:t>
      </w:r>
    </w:p>
    <w:p w:rsidR="004D24A2" w:rsidRDefault="004D24A2" w:rsidP="004D24A2">
      <w:pPr>
        <w:pStyle w:val="slovanzoznam"/>
        <w:numPr>
          <w:ilvl w:val="0"/>
          <w:numId w:val="0"/>
        </w:numPr>
        <w:jc w:val="both"/>
        <w:rPr>
          <w:rFonts w:asciiTheme="majorHAnsi" w:hAnsiTheme="majorHAnsi" w:cs="Arial"/>
          <w:sz w:val="20"/>
          <w:szCs w:val="20"/>
        </w:rPr>
      </w:pPr>
      <w:r w:rsidRPr="00387FA9">
        <w:rPr>
          <w:rFonts w:asciiTheme="majorHAnsi" w:hAnsiTheme="majorHAnsi" w:cs="Arial"/>
          <w:sz w:val="20"/>
          <w:szCs w:val="20"/>
        </w:rPr>
        <w:t>V mieste interiérových dverí sú uvažované hliníkové prechodové lišty – pol. Z1, Z2.</w:t>
      </w:r>
      <w:r>
        <w:rPr>
          <w:rFonts w:asciiTheme="majorHAnsi" w:hAnsiTheme="majorHAnsi" w:cs="Arial"/>
          <w:sz w:val="20"/>
          <w:szCs w:val="20"/>
        </w:rPr>
        <w:t xml:space="preserve"> Na rozhraní nájomnej jednotky a pasáže sa použije deliaca nerezová L lišta – po. Z3</w:t>
      </w:r>
    </w:p>
    <w:p w:rsidR="004D24A2" w:rsidRDefault="004D24A2" w:rsidP="004D24A2">
      <w:pPr>
        <w:pStyle w:val="slovanzoznam"/>
        <w:numPr>
          <w:ilvl w:val="0"/>
          <w:numId w:val="0"/>
        </w:numPr>
        <w:jc w:val="both"/>
        <w:rPr>
          <w:rFonts w:asciiTheme="majorHAnsi" w:hAnsiTheme="majorHAnsi" w:cs="Arial"/>
          <w:sz w:val="20"/>
          <w:szCs w:val="20"/>
        </w:rPr>
      </w:pPr>
    </w:p>
    <w:p w:rsidR="004D24A2" w:rsidRPr="004D24A2" w:rsidRDefault="004D24A2" w:rsidP="004D24A2">
      <w:pPr>
        <w:pStyle w:val="slovanzoznam"/>
        <w:numPr>
          <w:ilvl w:val="0"/>
          <w:numId w:val="0"/>
        </w:numPr>
        <w:spacing w:after="0"/>
        <w:jc w:val="both"/>
        <w:rPr>
          <w:rFonts w:asciiTheme="majorHAnsi" w:hAnsiTheme="majorHAnsi" w:cs="Arial"/>
          <w:b/>
          <w:sz w:val="20"/>
          <w:szCs w:val="20"/>
        </w:rPr>
      </w:pPr>
      <w:r w:rsidRPr="004D24A2">
        <w:rPr>
          <w:rFonts w:asciiTheme="majorHAnsi" w:hAnsiTheme="majorHAnsi" w:cs="Arial"/>
          <w:b/>
          <w:sz w:val="20"/>
          <w:szCs w:val="20"/>
        </w:rPr>
        <w:t>PRIEČELIE</w:t>
      </w:r>
    </w:p>
    <w:p w:rsidR="004D24A2" w:rsidRDefault="004D24A2" w:rsidP="004D24A2">
      <w:pPr>
        <w:pStyle w:val="slovanzoznam"/>
        <w:numPr>
          <w:ilvl w:val="0"/>
          <w:numId w:val="0"/>
        </w:numPr>
        <w:jc w:val="both"/>
        <w:rPr>
          <w:rFonts w:asciiTheme="majorHAnsi" w:hAnsiTheme="majorHAnsi"/>
          <w:sz w:val="20"/>
          <w:szCs w:val="20"/>
        </w:rPr>
      </w:pPr>
      <w:r>
        <w:rPr>
          <w:rFonts w:asciiTheme="majorHAnsi" w:hAnsiTheme="majorHAnsi"/>
          <w:sz w:val="20"/>
          <w:szCs w:val="20"/>
        </w:rPr>
        <w:t xml:space="preserve">Hlavný vstup do nájomnej jednotky tvorí </w:t>
      </w:r>
      <w:proofErr w:type="spellStart"/>
      <w:r>
        <w:rPr>
          <w:rFonts w:asciiTheme="majorHAnsi" w:hAnsiTheme="majorHAnsi"/>
          <w:sz w:val="20"/>
          <w:szCs w:val="20"/>
        </w:rPr>
        <w:t>bezrámové</w:t>
      </w:r>
      <w:proofErr w:type="spellEnd"/>
      <w:r>
        <w:rPr>
          <w:rFonts w:asciiTheme="majorHAnsi" w:hAnsiTheme="majorHAnsi"/>
          <w:sz w:val="20"/>
          <w:szCs w:val="20"/>
        </w:rPr>
        <w:t xml:space="preserve"> presklené priečelie (pol. O1) s dvojkrídlovými automaticky posuvnými dverami, ktoré budú počas denného režimu neustále otvorené. Vstupné dvere budú napojené na EPS, ktoré počas nočného režimu zabezpečí automatické otvorenie v prípade požiaru. Kotvenie priečelia je pomocou U-</w:t>
      </w:r>
      <w:proofErr w:type="spellStart"/>
      <w:r>
        <w:rPr>
          <w:rFonts w:asciiTheme="majorHAnsi" w:hAnsiTheme="majorHAnsi"/>
          <w:sz w:val="20"/>
          <w:szCs w:val="20"/>
        </w:rPr>
        <w:t>profilou</w:t>
      </w:r>
      <w:proofErr w:type="spellEnd"/>
      <w:r>
        <w:rPr>
          <w:rFonts w:asciiTheme="majorHAnsi" w:hAnsiTheme="majorHAnsi"/>
          <w:sz w:val="20"/>
          <w:szCs w:val="20"/>
        </w:rPr>
        <w:t xml:space="preserve"> v podlahe a L-profilov v </w:t>
      </w:r>
      <w:proofErr w:type="spellStart"/>
      <w:r>
        <w:rPr>
          <w:rFonts w:asciiTheme="majorHAnsi" w:hAnsiTheme="majorHAnsi"/>
          <w:sz w:val="20"/>
          <w:szCs w:val="20"/>
        </w:rPr>
        <w:t>nadpraží</w:t>
      </w:r>
      <w:proofErr w:type="spellEnd"/>
      <w:r>
        <w:rPr>
          <w:rFonts w:asciiTheme="majorHAnsi" w:hAnsiTheme="majorHAnsi"/>
          <w:sz w:val="20"/>
          <w:szCs w:val="20"/>
        </w:rPr>
        <w:t xml:space="preserve"> a ostení. Zasklenie tvorí vrstvené bezpečnostné kalené sklo hr. 12 mm. Kovanie systém </w:t>
      </w:r>
      <w:proofErr w:type="spellStart"/>
      <w:r>
        <w:rPr>
          <w:rFonts w:asciiTheme="majorHAnsi" w:hAnsiTheme="majorHAnsi"/>
          <w:sz w:val="20"/>
          <w:szCs w:val="20"/>
        </w:rPr>
        <w:t>Dorma</w:t>
      </w:r>
      <w:proofErr w:type="spellEnd"/>
      <w:r>
        <w:rPr>
          <w:rFonts w:asciiTheme="majorHAnsi" w:hAnsiTheme="majorHAnsi"/>
          <w:sz w:val="20"/>
          <w:szCs w:val="20"/>
        </w:rPr>
        <w:t xml:space="preserve">.  </w:t>
      </w:r>
    </w:p>
    <w:p w:rsidR="004D24A2" w:rsidRDefault="004D24A2" w:rsidP="004D24A2">
      <w:pPr>
        <w:pStyle w:val="slovanzoznam"/>
        <w:numPr>
          <w:ilvl w:val="0"/>
          <w:numId w:val="0"/>
        </w:numPr>
        <w:jc w:val="both"/>
        <w:rPr>
          <w:rFonts w:asciiTheme="majorHAnsi" w:hAnsiTheme="majorHAnsi"/>
          <w:sz w:val="20"/>
          <w:szCs w:val="20"/>
        </w:rPr>
      </w:pPr>
      <w:r>
        <w:rPr>
          <w:rFonts w:asciiTheme="majorHAnsi" w:hAnsiTheme="majorHAnsi"/>
          <w:sz w:val="20"/>
          <w:szCs w:val="20"/>
        </w:rPr>
        <w:t>Nad vstupnými dverami bude osadený svetelný banner rozmeru 4400 x 700 mm – pol. OP1. Banner bude umiestnený na os dverí, S.HR. +2,700 od podlahy. Kotvenie je navrhnuté pomocou oceľových platničiek navarených na priebežný L-profil, maximálne priťaženie existujúcej oceľovej konštrukcie bannerom je 75 kg/</w:t>
      </w:r>
      <w:proofErr w:type="spellStart"/>
      <w:r>
        <w:rPr>
          <w:rFonts w:asciiTheme="majorHAnsi" w:hAnsiTheme="majorHAnsi"/>
          <w:sz w:val="20"/>
          <w:szCs w:val="20"/>
        </w:rPr>
        <w:t>bm</w:t>
      </w:r>
      <w:proofErr w:type="spellEnd"/>
      <w:r>
        <w:rPr>
          <w:rFonts w:asciiTheme="majorHAnsi" w:hAnsiTheme="majorHAnsi"/>
          <w:sz w:val="20"/>
          <w:szCs w:val="20"/>
        </w:rPr>
        <w:t xml:space="preserve">. Grafické a materiálové prevedenie banneru v zmysle </w:t>
      </w:r>
      <w:proofErr w:type="spellStart"/>
      <w:r>
        <w:rPr>
          <w:rFonts w:asciiTheme="majorHAnsi" w:hAnsiTheme="majorHAnsi"/>
          <w:sz w:val="20"/>
          <w:szCs w:val="20"/>
        </w:rPr>
        <w:t>dizajnmanuálu</w:t>
      </w:r>
      <w:proofErr w:type="spellEnd"/>
      <w:r>
        <w:rPr>
          <w:rFonts w:asciiTheme="majorHAnsi" w:hAnsiTheme="majorHAnsi"/>
          <w:sz w:val="20"/>
          <w:szCs w:val="20"/>
        </w:rPr>
        <w:t xml:space="preserve"> </w:t>
      </w:r>
      <w:proofErr w:type="spellStart"/>
      <w:r>
        <w:rPr>
          <w:rFonts w:asciiTheme="majorHAnsi" w:hAnsiTheme="majorHAnsi"/>
          <w:sz w:val="20"/>
          <w:szCs w:val="20"/>
        </w:rPr>
        <w:t>VšZP</w:t>
      </w:r>
      <w:proofErr w:type="spellEnd"/>
      <w:r>
        <w:rPr>
          <w:rFonts w:asciiTheme="majorHAnsi" w:hAnsiTheme="majorHAnsi"/>
          <w:sz w:val="20"/>
          <w:szCs w:val="20"/>
        </w:rPr>
        <w:t>.</w:t>
      </w:r>
    </w:p>
    <w:p w:rsidR="00A33040" w:rsidRPr="00A611A7" w:rsidRDefault="00A33040" w:rsidP="00A33040">
      <w:pPr>
        <w:jc w:val="both"/>
        <w:rPr>
          <w:rFonts w:asciiTheme="majorHAnsi" w:hAnsiTheme="majorHAnsi"/>
          <w:sz w:val="20"/>
          <w:szCs w:val="20"/>
          <w:u w:val="single"/>
        </w:rPr>
      </w:pPr>
      <w:r w:rsidRPr="00A611A7">
        <w:rPr>
          <w:rFonts w:asciiTheme="majorHAnsi" w:hAnsiTheme="majorHAnsi"/>
          <w:sz w:val="20"/>
          <w:szCs w:val="20"/>
          <w:u w:val="single"/>
        </w:rPr>
        <w:t>V rámci technického vybavenia priestoru pobočky sa rieši:</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posúdenie z hľadiska požiarneho zabezpečenia stavby /časť C1.03/</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nové rozvody zdravotechniky v rámci hygienických priestorov /časť C1.04/</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príprava TÚV bude pomocou zásobníkového el. ohrievača, ktorý je umiestnený v miestnosti upratovačky /časť C1.04/</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xml:space="preserve">- vykurovanie aj chladenie pomocou navrhovaných </w:t>
      </w:r>
      <w:proofErr w:type="spellStart"/>
      <w:r>
        <w:rPr>
          <w:rFonts w:asciiTheme="majorHAnsi" w:hAnsiTheme="majorHAnsi"/>
          <w:sz w:val="20"/>
          <w:szCs w:val="20"/>
        </w:rPr>
        <w:t>fancoilov</w:t>
      </w:r>
      <w:proofErr w:type="spellEnd"/>
      <w:r>
        <w:rPr>
          <w:rFonts w:asciiTheme="majorHAnsi" w:hAnsiTheme="majorHAnsi"/>
          <w:sz w:val="20"/>
          <w:szCs w:val="20"/>
        </w:rPr>
        <w:t>, napojenie na centrálne rozvody objektu /časť C1.05 a C1.06/</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xml:space="preserve">- odvod </w:t>
      </w:r>
      <w:proofErr w:type="spellStart"/>
      <w:r>
        <w:rPr>
          <w:rFonts w:asciiTheme="majorHAnsi" w:hAnsiTheme="majorHAnsi"/>
          <w:sz w:val="20"/>
          <w:szCs w:val="20"/>
        </w:rPr>
        <w:t>kondenzu</w:t>
      </w:r>
      <w:proofErr w:type="spellEnd"/>
      <w:r>
        <w:rPr>
          <w:rFonts w:asciiTheme="majorHAnsi" w:hAnsiTheme="majorHAnsi"/>
          <w:sz w:val="20"/>
          <w:szCs w:val="20"/>
        </w:rPr>
        <w:t xml:space="preserve"> z navrhovaných </w:t>
      </w:r>
      <w:proofErr w:type="spellStart"/>
      <w:r>
        <w:rPr>
          <w:rFonts w:asciiTheme="majorHAnsi" w:hAnsiTheme="majorHAnsi"/>
          <w:sz w:val="20"/>
          <w:szCs w:val="20"/>
        </w:rPr>
        <w:t>fanco</w:t>
      </w:r>
      <w:r w:rsidR="00713FFD">
        <w:rPr>
          <w:rFonts w:asciiTheme="majorHAnsi" w:hAnsiTheme="majorHAnsi"/>
          <w:sz w:val="20"/>
          <w:szCs w:val="20"/>
        </w:rPr>
        <w:t>i</w:t>
      </w:r>
      <w:r>
        <w:rPr>
          <w:rFonts w:asciiTheme="majorHAnsi" w:hAnsiTheme="majorHAnsi"/>
          <w:sz w:val="20"/>
          <w:szCs w:val="20"/>
        </w:rPr>
        <w:t>lov</w:t>
      </w:r>
      <w:proofErr w:type="spellEnd"/>
      <w:r>
        <w:rPr>
          <w:rFonts w:asciiTheme="majorHAnsi" w:hAnsiTheme="majorHAnsi"/>
          <w:sz w:val="20"/>
          <w:szCs w:val="20"/>
        </w:rPr>
        <w:t xml:space="preserve"> v podhľade /časť C1.04/</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vzduchotechnika celého priestoru, napojenie na centrálne rozvody objektu /časť C1.07/</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nové rozvody elektroinštalácie spolu s novým podružným elektrorozvádzačom, riešenie slaboprúdu a núdzového osvetlenia /časť C1.08/</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riešenie hudobného rozhlasu /časť C1.09/</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riešenie EPS, HSP /časť C1.10/</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riešenie SHZ /časť C1.11/</w:t>
      </w:r>
    </w:p>
    <w:p w:rsidR="00A33040" w:rsidRDefault="00A33040" w:rsidP="00A33040">
      <w:pPr>
        <w:jc w:val="both"/>
        <w:rPr>
          <w:rFonts w:asciiTheme="majorHAnsi" w:hAnsiTheme="majorHAnsi"/>
          <w:sz w:val="20"/>
          <w:szCs w:val="20"/>
        </w:rPr>
      </w:pPr>
      <w:r>
        <w:rPr>
          <w:rFonts w:asciiTheme="majorHAnsi" w:hAnsiTheme="majorHAnsi"/>
          <w:sz w:val="20"/>
          <w:szCs w:val="20"/>
        </w:rPr>
        <w:t xml:space="preserve">- posúdenie z hľadiska </w:t>
      </w:r>
      <w:proofErr w:type="spellStart"/>
      <w:r>
        <w:rPr>
          <w:rFonts w:asciiTheme="majorHAnsi" w:hAnsiTheme="majorHAnsi"/>
          <w:sz w:val="20"/>
          <w:szCs w:val="20"/>
        </w:rPr>
        <w:t>ZOTaSH</w:t>
      </w:r>
      <w:proofErr w:type="spellEnd"/>
      <w:r>
        <w:rPr>
          <w:rFonts w:asciiTheme="majorHAnsi" w:hAnsiTheme="majorHAnsi"/>
          <w:sz w:val="20"/>
          <w:szCs w:val="20"/>
        </w:rPr>
        <w:t xml:space="preserve"> /časť C1.12/</w:t>
      </w:r>
    </w:p>
    <w:p w:rsidR="00A33040" w:rsidRPr="00A611A7" w:rsidRDefault="00A33040" w:rsidP="00A33040">
      <w:pPr>
        <w:jc w:val="both"/>
        <w:rPr>
          <w:rFonts w:asciiTheme="majorHAnsi" w:hAnsiTheme="majorHAnsi"/>
          <w:sz w:val="20"/>
          <w:szCs w:val="20"/>
          <w:u w:val="single"/>
        </w:rPr>
      </w:pPr>
      <w:r w:rsidRPr="00A611A7">
        <w:rPr>
          <w:rFonts w:asciiTheme="majorHAnsi" w:hAnsiTheme="majorHAnsi"/>
          <w:sz w:val="20"/>
          <w:szCs w:val="20"/>
          <w:u w:val="single"/>
        </w:rPr>
        <w:t xml:space="preserve">Požiadavky profesie </w:t>
      </w:r>
      <w:proofErr w:type="spellStart"/>
      <w:r w:rsidRPr="00A611A7">
        <w:rPr>
          <w:rFonts w:asciiTheme="majorHAnsi" w:hAnsiTheme="majorHAnsi"/>
          <w:sz w:val="20"/>
          <w:szCs w:val="20"/>
          <w:u w:val="single"/>
        </w:rPr>
        <w:t>ZOTaSH</w:t>
      </w:r>
      <w:proofErr w:type="spellEnd"/>
      <w:r w:rsidRPr="00A611A7">
        <w:rPr>
          <w:rFonts w:asciiTheme="majorHAnsi" w:hAnsiTheme="majorHAnsi"/>
          <w:sz w:val="20"/>
          <w:szCs w:val="20"/>
          <w:u w:val="single"/>
        </w:rPr>
        <w:t>:</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t>- perforácia podhľadu min. 25%. Perforácia je navrhnutá:</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1.01 – 45,7%</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1.02 – 29,4%</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1.04 – 29,9%</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1.05 – 34,8%</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1.10 – 25,3%</w:t>
      </w:r>
    </w:p>
    <w:p w:rsidR="00A33040" w:rsidRDefault="00A33040" w:rsidP="00A33040">
      <w:pPr>
        <w:spacing w:after="0"/>
        <w:jc w:val="both"/>
        <w:rPr>
          <w:rFonts w:asciiTheme="majorHAnsi" w:hAnsiTheme="majorHAnsi"/>
          <w:sz w:val="20"/>
          <w:szCs w:val="20"/>
        </w:rPr>
      </w:pPr>
      <w:r>
        <w:rPr>
          <w:rFonts w:asciiTheme="majorHAnsi" w:hAnsiTheme="majorHAnsi"/>
          <w:sz w:val="20"/>
          <w:szCs w:val="20"/>
        </w:rPr>
        <w:lastRenderedPageBreak/>
        <w:t xml:space="preserve">- vstupné presklené dvere počas prevádzky permanentne otvorené – voľná plocha min. 3,16 m2. Vstupné dvere majú svetlosť 2200 x 2500 mm, počas denného režimu budú permanentne otvorené, </w:t>
      </w:r>
      <w:r w:rsidR="0061336D">
        <w:rPr>
          <w:rFonts w:asciiTheme="majorHAnsi" w:hAnsiTheme="majorHAnsi"/>
          <w:sz w:val="20"/>
          <w:szCs w:val="20"/>
        </w:rPr>
        <w:t xml:space="preserve">napojené na EPS, </w:t>
      </w:r>
      <w:r>
        <w:rPr>
          <w:rFonts w:asciiTheme="majorHAnsi" w:hAnsiTheme="majorHAnsi"/>
          <w:sz w:val="20"/>
          <w:szCs w:val="20"/>
        </w:rPr>
        <w:t xml:space="preserve">počas nočného režimu budú </w:t>
      </w:r>
      <w:r w:rsidR="0061336D">
        <w:rPr>
          <w:rFonts w:asciiTheme="majorHAnsi" w:hAnsiTheme="majorHAnsi"/>
          <w:sz w:val="20"/>
          <w:szCs w:val="20"/>
        </w:rPr>
        <w:t>automaticky otvorené v prípade požiaru</w:t>
      </w:r>
      <w:r>
        <w:rPr>
          <w:rFonts w:asciiTheme="majorHAnsi" w:hAnsiTheme="majorHAnsi"/>
          <w:sz w:val="20"/>
          <w:szCs w:val="20"/>
        </w:rPr>
        <w:t>.</w:t>
      </w:r>
    </w:p>
    <w:p w:rsidR="00A33040" w:rsidRPr="00B77899" w:rsidRDefault="00A33040" w:rsidP="00A33040">
      <w:pPr>
        <w:spacing w:after="0"/>
        <w:jc w:val="both"/>
        <w:rPr>
          <w:rFonts w:asciiTheme="majorHAnsi" w:hAnsiTheme="majorHAnsi" w:cstheme="majorHAnsi"/>
          <w:sz w:val="20"/>
          <w:szCs w:val="20"/>
        </w:rPr>
      </w:pPr>
      <w:r>
        <w:rPr>
          <w:rFonts w:asciiTheme="majorHAnsi" w:hAnsiTheme="majorHAnsi" w:cstheme="majorHAnsi"/>
          <w:sz w:val="20"/>
          <w:szCs w:val="20"/>
        </w:rPr>
        <w:t>- priestor medzi priečkami</w:t>
      </w:r>
      <w:r w:rsidRPr="00B77899">
        <w:rPr>
          <w:rFonts w:asciiTheme="majorHAnsi" w:hAnsiTheme="majorHAnsi" w:cstheme="majorHAnsi"/>
          <w:sz w:val="20"/>
          <w:szCs w:val="20"/>
        </w:rPr>
        <w:t xml:space="preserve"> a stropnou konštrukciou min. 600 mm</w:t>
      </w:r>
      <w:r>
        <w:rPr>
          <w:rFonts w:asciiTheme="majorHAnsi" w:hAnsiTheme="majorHAnsi" w:cstheme="majorHAnsi"/>
          <w:sz w:val="20"/>
          <w:szCs w:val="20"/>
        </w:rPr>
        <w:t>, okrem technologickej miestnosti, predsiene, hygieny a šatníka – tieto nemajú požiadavku na odvod tepla a dymu. Priečky sú navrhnuté výšky 3700 mm.</w:t>
      </w:r>
    </w:p>
    <w:p w:rsidR="00A33040" w:rsidRDefault="00A33040" w:rsidP="00A33040">
      <w:pPr>
        <w:spacing w:after="0"/>
        <w:jc w:val="both"/>
        <w:rPr>
          <w:rFonts w:asciiTheme="majorHAnsi" w:hAnsiTheme="majorHAnsi" w:cstheme="majorHAnsi"/>
          <w:sz w:val="20"/>
          <w:szCs w:val="20"/>
          <w:shd w:val="clear" w:color="auto" w:fill="FFFFFF"/>
        </w:rPr>
      </w:pPr>
      <w:r>
        <w:rPr>
          <w:rFonts w:asciiTheme="majorHAnsi" w:hAnsiTheme="majorHAnsi" w:cstheme="majorHAnsi"/>
          <w:sz w:val="20"/>
          <w:szCs w:val="20"/>
          <w:shd w:val="clear" w:color="auto" w:fill="FFFFFF"/>
        </w:rPr>
        <w:t>- p</w:t>
      </w:r>
      <w:r w:rsidRPr="00B77899">
        <w:rPr>
          <w:rFonts w:asciiTheme="majorHAnsi" w:hAnsiTheme="majorHAnsi" w:cstheme="majorHAnsi"/>
          <w:sz w:val="20"/>
          <w:szCs w:val="20"/>
          <w:shd w:val="clear" w:color="auto" w:fill="FFFFFF"/>
        </w:rPr>
        <w:t>re prívod vzduchu do miestností je potrebné inštalovať mriežku do dverí alebo do steny tak, aby HH mriežky bola max. po výšku spodnej tretiny svetlej výšky</w:t>
      </w:r>
      <w:r>
        <w:rPr>
          <w:rFonts w:asciiTheme="majorHAnsi" w:hAnsiTheme="majorHAnsi" w:cstheme="majorHAnsi"/>
          <w:sz w:val="20"/>
          <w:szCs w:val="20"/>
          <w:shd w:val="clear" w:color="auto" w:fill="FFFFFF"/>
        </w:rPr>
        <w:t xml:space="preserve"> miestnosti</w:t>
      </w:r>
      <w:r w:rsidRPr="00B77899">
        <w:rPr>
          <w:rFonts w:asciiTheme="majorHAnsi" w:hAnsiTheme="majorHAnsi" w:cstheme="majorHAnsi"/>
          <w:sz w:val="20"/>
          <w:szCs w:val="20"/>
          <w:shd w:val="clear" w:color="auto" w:fill="FFFFFF"/>
        </w:rPr>
        <w:t>, voľná plocha mriežky sa určí z 2%</w:t>
      </w:r>
      <w:r>
        <w:rPr>
          <w:rFonts w:asciiTheme="majorHAnsi" w:hAnsiTheme="majorHAnsi" w:cstheme="majorHAnsi"/>
          <w:sz w:val="20"/>
          <w:szCs w:val="20"/>
          <w:shd w:val="clear" w:color="auto" w:fill="FFFFFF"/>
        </w:rPr>
        <w:t xml:space="preserve"> </w:t>
      </w:r>
      <w:r w:rsidRPr="00B77899">
        <w:rPr>
          <w:rFonts w:asciiTheme="majorHAnsi" w:hAnsiTheme="majorHAnsi" w:cstheme="majorHAnsi"/>
          <w:sz w:val="20"/>
          <w:szCs w:val="20"/>
          <w:shd w:val="clear" w:color="auto" w:fill="FFFFFF"/>
        </w:rPr>
        <w:t>plochy danej miestnosti, min. plocha mriežky je však stanovená na 0,2m2</w:t>
      </w:r>
      <w:r>
        <w:rPr>
          <w:rFonts w:asciiTheme="majorHAnsi" w:hAnsiTheme="majorHAnsi" w:cstheme="majorHAnsi"/>
          <w:sz w:val="20"/>
          <w:szCs w:val="20"/>
          <w:shd w:val="clear" w:color="auto" w:fill="FFFFFF"/>
        </w:rPr>
        <w:t>. Mriežky sú navrhnuté:</w:t>
      </w:r>
    </w:p>
    <w:p w:rsidR="00A33040" w:rsidRDefault="00A33040" w:rsidP="00A33040">
      <w:pPr>
        <w:spacing w:after="0"/>
        <w:ind w:left="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1.02 – rozmer 300 x 700 mm x 2 (zo strany klientskej haly sú v drevenom obložení vyfrézované otvory s požadovanou voľnou plochou)</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1.04 – rozmer 250 x 800 mm x 1</w:t>
      </w:r>
    </w:p>
    <w:p w:rsidR="00A33040" w:rsidRDefault="00A33040" w:rsidP="00A3304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1.05 – rozmer 500 x 400 mm x 1</w:t>
      </w:r>
    </w:p>
    <w:p w:rsidR="00A33040" w:rsidRDefault="00A33040" w:rsidP="00A33040">
      <w:pPr>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1.10 – rozmer 300 x 400 mm x 2</w:t>
      </w:r>
    </w:p>
    <w:p w:rsidR="00B46E60" w:rsidRPr="003B76DF" w:rsidRDefault="00B46E60" w:rsidP="00A528A4">
      <w:pPr>
        <w:spacing w:before="240" w:after="0"/>
        <w:jc w:val="both"/>
        <w:rPr>
          <w:rFonts w:ascii="Calibri Light" w:hAnsi="Calibri Light" w:cs="Arial"/>
          <w:sz w:val="20"/>
          <w:szCs w:val="20"/>
        </w:rPr>
      </w:pPr>
      <w:r w:rsidRPr="00B01F45">
        <w:rPr>
          <w:rFonts w:ascii="Calibri Light" w:hAnsi="Calibri Light" w:cs="Arial"/>
          <w:sz w:val="20"/>
          <w:szCs w:val="20"/>
        </w:rPr>
        <w:t xml:space="preserve">Podrobný popis </w:t>
      </w:r>
      <w:r>
        <w:rPr>
          <w:rFonts w:ascii="Calibri Light" w:hAnsi="Calibri Light" w:cs="Arial"/>
          <w:sz w:val="20"/>
          <w:szCs w:val="20"/>
        </w:rPr>
        <w:t xml:space="preserve">stavebno-technického riešenia </w:t>
      </w:r>
      <w:r w:rsidRPr="00B01F45">
        <w:rPr>
          <w:rFonts w:ascii="Calibri Light" w:hAnsi="Calibri Light" w:cs="Arial"/>
          <w:sz w:val="20"/>
          <w:szCs w:val="20"/>
        </w:rPr>
        <w:t xml:space="preserve">viď technická správa </w:t>
      </w:r>
      <w:r>
        <w:rPr>
          <w:rFonts w:ascii="Calibri Light" w:hAnsi="Calibri Light" w:cs="Arial"/>
          <w:sz w:val="20"/>
          <w:szCs w:val="20"/>
        </w:rPr>
        <w:t xml:space="preserve">a výkresová časť </w:t>
      </w:r>
      <w:r w:rsidRPr="00B01F45">
        <w:rPr>
          <w:rFonts w:ascii="Calibri Light" w:hAnsi="Calibri Light" w:cs="Arial"/>
          <w:sz w:val="20"/>
          <w:szCs w:val="20"/>
        </w:rPr>
        <w:t>Architektonicko-stavebnej časti.</w:t>
      </w:r>
    </w:p>
    <w:p w:rsidR="00B01F45" w:rsidRPr="000702C0" w:rsidRDefault="00B01F45" w:rsidP="00A528A4">
      <w:pPr>
        <w:pStyle w:val="Nadpis1"/>
        <w:rPr>
          <w:sz w:val="26"/>
          <w:szCs w:val="26"/>
        </w:rPr>
      </w:pPr>
      <w:bookmarkStart w:id="19" w:name="_Toc108170431"/>
      <w:r w:rsidRPr="003F137D">
        <w:rPr>
          <w:color w:val="800000"/>
          <w:sz w:val="26"/>
          <w:szCs w:val="26"/>
          <w:highlight w:val="darkRed"/>
        </w:rPr>
        <w:t>.</w:t>
      </w:r>
      <w:r w:rsidRPr="003F137D">
        <w:tab/>
      </w:r>
      <w:r>
        <w:t>DOPRAVNÉ RIEŠENIE</w:t>
      </w:r>
      <w:bookmarkEnd w:id="19"/>
      <w:r w:rsidRPr="003F137D">
        <w:t xml:space="preserve"> </w:t>
      </w:r>
      <w:r>
        <w:rPr>
          <w:sz w:val="26"/>
          <w:szCs w:val="26"/>
        </w:rPr>
        <w:t xml:space="preserve"> </w:t>
      </w:r>
      <w:r w:rsidRPr="00FE1F5F">
        <w:rPr>
          <w:color w:val="AEAAAA" w:themeColor="background2" w:themeShade="BF"/>
          <w:sz w:val="20"/>
          <w:szCs w:val="20"/>
        </w:rPr>
        <w:tab/>
      </w:r>
    </w:p>
    <w:p w:rsidR="00363E09" w:rsidRDefault="00363E09" w:rsidP="00363E09">
      <w:pPr>
        <w:jc w:val="both"/>
        <w:rPr>
          <w:rFonts w:asciiTheme="majorHAnsi" w:hAnsiTheme="majorHAnsi" w:cstheme="majorHAnsi"/>
          <w:sz w:val="20"/>
          <w:szCs w:val="20"/>
        </w:rPr>
      </w:pPr>
      <w:r w:rsidRPr="0016692F">
        <w:rPr>
          <w:rFonts w:asciiTheme="majorHAnsi" w:hAnsiTheme="majorHAnsi" w:cstheme="minorHAnsi"/>
          <w:sz w:val="20"/>
          <w:szCs w:val="20"/>
        </w:rPr>
        <w:t xml:space="preserve">Riešený objekt </w:t>
      </w:r>
      <w:r>
        <w:rPr>
          <w:rFonts w:asciiTheme="majorHAnsi" w:hAnsiTheme="majorHAnsi" w:cstheme="minorHAnsi"/>
          <w:sz w:val="20"/>
          <w:szCs w:val="20"/>
        </w:rPr>
        <w:t xml:space="preserve">je situovaný v zastavanom území v širšom centre Bratislavy, </w:t>
      </w:r>
      <w:r w:rsidRPr="0016692F">
        <w:rPr>
          <w:rFonts w:asciiTheme="majorHAnsi" w:hAnsiTheme="majorHAnsi" w:cstheme="minorHAnsi"/>
          <w:sz w:val="20"/>
          <w:szCs w:val="20"/>
        </w:rPr>
        <w:t xml:space="preserve">v dosahu autobusovej </w:t>
      </w:r>
      <w:r>
        <w:rPr>
          <w:rFonts w:asciiTheme="majorHAnsi" w:hAnsiTheme="majorHAnsi" w:cstheme="minorHAnsi"/>
          <w:sz w:val="20"/>
          <w:szCs w:val="20"/>
        </w:rPr>
        <w:t xml:space="preserve">a trolejbusovej </w:t>
      </w:r>
      <w:r w:rsidRPr="0016692F">
        <w:rPr>
          <w:rFonts w:asciiTheme="majorHAnsi" w:hAnsiTheme="majorHAnsi" w:cstheme="minorHAnsi"/>
          <w:sz w:val="20"/>
          <w:szCs w:val="20"/>
        </w:rPr>
        <w:t xml:space="preserve">dopravy. Objekt disponuje vlastnými parkovacími plochami, na krátkodobé parkovanie </w:t>
      </w:r>
      <w:r w:rsidR="0018703E">
        <w:rPr>
          <w:rFonts w:asciiTheme="majorHAnsi" w:hAnsiTheme="majorHAnsi" w:cstheme="minorHAnsi"/>
          <w:sz w:val="20"/>
          <w:szCs w:val="20"/>
        </w:rPr>
        <w:t>klientov</w:t>
      </w:r>
      <w:r w:rsidRPr="0016692F">
        <w:rPr>
          <w:rFonts w:asciiTheme="majorHAnsi" w:hAnsiTheme="majorHAnsi" w:cstheme="minorHAnsi"/>
          <w:sz w:val="20"/>
          <w:szCs w:val="20"/>
        </w:rPr>
        <w:t xml:space="preserve"> je možné využiť </w:t>
      </w:r>
      <w:r>
        <w:rPr>
          <w:rFonts w:asciiTheme="majorHAnsi" w:hAnsiTheme="majorHAnsi" w:cstheme="minorHAnsi"/>
          <w:sz w:val="20"/>
          <w:szCs w:val="20"/>
        </w:rPr>
        <w:t xml:space="preserve">parkovisko v podzemnom podlaží. </w:t>
      </w:r>
      <w:r w:rsidRPr="0016692F">
        <w:rPr>
          <w:rFonts w:asciiTheme="majorHAnsi" w:hAnsiTheme="majorHAnsi" w:cstheme="minorHAnsi"/>
          <w:sz w:val="20"/>
          <w:szCs w:val="20"/>
        </w:rPr>
        <w:t xml:space="preserve">Zásobovanie staveniska sa bude vykonávať </w:t>
      </w:r>
      <w:r>
        <w:rPr>
          <w:rFonts w:asciiTheme="majorHAnsi" w:hAnsiTheme="majorHAnsi" w:cstheme="minorHAnsi"/>
          <w:sz w:val="20"/>
          <w:szCs w:val="20"/>
        </w:rPr>
        <w:t xml:space="preserve">zo zadnej časti objektu na 1.NP </w:t>
      </w:r>
      <w:r w:rsidRPr="0018703E">
        <w:rPr>
          <w:rFonts w:asciiTheme="majorHAnsi" w:hAnsiTheme="majorHAnsi" w:cstheme="minorHAnsi"/>
          <w:sz w:val="20"/>
          <w:szCs w:val="20"/>
        </w:rPr>
        <w:t>/</w:t>
      </w:r>
      <w:r w:rsidR="0018703E" w:rsidRPr="0018703E">
        <w:rPr>
          <w:rFonts w:asciiTheme="majorHAnsi" w:hAnsiTheme="majorHAnsi" w:cstheme="minorHAnsi"/>
          <w:sz w:val="20"/>
          <w:szCs w:val="20"/>
        </w:rPr>
        <w:t>severo</w:t>
      </w:r>
      <w:r w:rsidRPr="0018703E">
        <w:rPr>
          <w:rFonts w:asciiTheme="majorHAnsi" w:hAnsiTheme="majorHAnsi" w:cstheme="minorHAnsi"/>
          <w:sz w:val="20"/>
          <w:szCs w:val="20"/>
        </w:rPr>
        <w:t xml:space="preserve">východná fasáda/. Až </w:t>
      </w:r>
      <w:r w:rsidRPr="0016692F">
        <w:rPr>
          <w:rFonts w:asciiTheme="majorHAnsi" w:hAnsiTheme="majorHAnsi" w:cstheme="minorHAnsi"/>
          <w:sz w:val="20"/>
          <w:szCs w:val="20"/>
        </w:rPr>
        <w:t>ku vchodu vedie príjazdová cesta</w:t>
      </w:r>
      <w:r>
        <w:rPr>
          <w:rFonts w:asciiTheme="majorHAnsi" w:hAnsiTheme="majorHAnsi" w:cstheme="minorHAnsi"/>
          <w:sz w:val="20"/>
          <w:szCs w:val="20"/>
        </w:rPr>
        <w:t xml:space="preserve"> určená pre zásobovanie</w:t>
      </w:r>
      <w:r w:rsidRPr="0016692F">
        <w:rPr>
          <w:rFonts w:asciiTheme="majorHAnsi" w:hAnsiTheme="majorHAnsi" w:cstheme="minorHAnsi"/>
          <w:sz w:val="20"/>
          <w:szCs w:val="20"/>
        </w:rPr>
        <w:t xml:space="preserve">. </w:t>
      </w:r>
      <w:r w:rsidRPr="0016692F">
        <w:rPr>
          <w:rFonts w:asciiTheme="majorHAnsi" w:hAnsiTheme="majorHAnsi" w:cstheme="majorHAnsi"/>
          <w:sz w:val="20"/>
          <w:szCs w:val="20"/>
        </w:rPr>
        <w:t>Na stavbu bude stavebný materiál dovážaný v takom množstve, ktoré sa bez</w:t>
      </w:r>
      <w:r>
        <w:rPr>
          <w:rFonts w:asciiTheme="majorHAnsi" w:hAnsiTheme="majorHAnsi" w:cstheme="majorHAnsi"/>
          <w:sz w:val="20"/>
          <w:szCs w:val="20"/>
        </w:rPr>
        <w:t>prostredne zabuduje do objektu.</w:t>
      </w:r>
    </w:p>
    <w:p w:rsidR="00363E09" w:rsidRPr="0016692F" w:rsidRDefault="00363E09" w:rsidP="00363E09">
      <w:pPr>
        <w:jc w:val="both"/>
        <w:rPr>
          <w:rFonts w:asciiTheme="majorHAnsi" w:hAnsiTheme="majorHAnsi" w:cstheme="minorHAnsi"/>
          <w:sz w:val="20"/>
          <w:szCs w:val="20"/>
        </w:rPr>
      </w:pPr>
      <w:r w:rsidRPr="0016692F">
        <w:rPr>
          <w:rFonts w:asciiTheme="majorHAnsi" w:hAnsiTheme="majorHAnsi"/>
          <w:sz w:val="20"/>
          <w:szCs w:val="20"/>
        </w:rPr>
        <w:t>Pre prípadný príjazd a zásah vozidiel RZS a HaZZ budú slúžiť priľahlé cestné komunikácie.</w:t>
      </w:r>
    </w:p>
    <w:p w:rsidR="00B01F45" w:rsidRPr="000702C0" w:rsidRDefault="00B01F45" w:rsidP="00A528A4">
      <w:pPr>
        <w:pStyle w:val="Nadpis1"/>
        <w:rPr>
          <w:sz w:val="26"/>
          <w:szCs w:val="26"/>
        </w:rPr>
      </w:pPr>
      <w:bookmarkStart w:id="20" w:name="_Toc108170432"/>
      <w:r w:rsidRPr="009C79EE">
        <w:rPr>
          <w:color w:val="800000"/>
          <w:sz w:val="26"/>
          <w:szCs w:val="26"/>
          <w:highlight w:val="darkRed"/>
        </w:rPr>
        <w:t>.</w:t>
      </w:r>
      <w:r>
        <w:rPr>
          <w:color w:val="800000"/>
          <w:sz w:val="26"/>
          <w:szCs w:val="26"/>
        </w:rPr>
        <w:tab/>
      </w:r>
      <w:r>
        <w:t>VECNÉ A ČASOVÉ VÄZBY NA VÝSTAVBU A SÚVISIACE INVESTÍCIE</w:t>
      </w:r>
      <w:bookmarkEnd w:id="20"/>
      <w:r w:rsidRPr="00DF1ED7">
        <w:rPr>
          <w:sz w:val="26"/>
          <w:szCs w:val="26"/>
        </w:rPr>
        <w:t xml:space="preserve">  </w:t>
      </w:r>
    </w:p>
    <w:p w:rsidR="003A1C73" w:rsidRDefault="003A1C73" w:rsidP="003A1C73">
      <w:pPr>
        <w:ind w:hanging="284"/>
        <w:jc w:val="both"/>
        <w:rPr>
          <w:rFonts w:asciiTheme="majorHAnsi" w:hAnsiTheme="majorHAnsi"/>
          <w:sz w:val="20"/>
          <w:szCs w:val="20"/>
        </w:rPr>
      </w:pPr>
      <w:r>
        <w:rPr>
          <w:sz w:val="26"/>
          <w:szCs w:val="26"/>
        </w:rPr>
        <w:tab/>
      </w:r>
      <w:r>
        <w:rPr>
          <w:rFonts w:asciiTheme="majorHAnsi" w:hAnsiTheme="majorHAnsi"/>
          <w:sz w:val="20"/>
          <w:szCs w:val="20"/>
        </w:rPr>
        <w:t xml:space="preserve">Navrhovaná rekonštrukcia priestorov nemá vplyv na inú výstavbu a nevyžaduje si ďalšie vyvolané investície. </w:t>
      </w:r>
      <w:r w:rsidRPr="00AB16FB">
        <w:rPr>
          <w:rFonts w:asciiTheme="majorHAnsi" w:hAnsiTheme="majorHAnsi"/>
          <w:sz w:val="20"/>
          <w:szCs w:val="20"/>
        </w:rPr>
        <w:t xml:space="preserve">Počas rekonštrukcie bude </w:t>
      </w:r>
      <w:r>
        <w:rPr>
          <w:rFonts w:asciiTheme="majorHAnsi" w:hAnsiTheme="majorHAnsi"/>
          <w:sz w:val="20"/>
          <w:szCs w:val="20"/>
        </w:rPr>
        <w:t xml:space="preserve">obchodné centrum v prevádzke, rekonštrukciou nebudú dotknuté ostatné obchodné priestory, práce budú vykonávané v stavebne oddelenom priestore. </w:t>
      </w:r>
    </w:p>
    <w:p w:rsidR="003A1C73" w:rsidRPr="00AB16FB" w:rsidRDefault="003A1C73" w:rsidP="003A1C73">
      <w:pPr>
        <w:jc w:val="both"/>
        <w:rPr>
          <w:rFonts w:asciiTheme="majorHAnsi" w:hAnsiTheme="majorHAnsi"/>
          <w:sz w:val="20"/>
          <w:szCs w:val="20"/>
        </w:rPr>
      </w:pPr>
      <w:r w:rsidRPr="008F79F5">
        <w:rPr>
          <w:rFonts w:asciiTheme="majorHAnsi" w:hAnsiTheme="majorHAnsi"/>
          <w:b/>
          <w:sz w:val="20"/>
          <w:szCs w:val="20"/>
        </w:rPr>
        <w:t xml:space="preserve">Stavebné práce a dodávky </w:t>
      </w:r>
      <w:r>
        <w:rPr>
          <w:rFonts w:asciiTheme="majorHAnsi" w:hAnsiTheme="majorHAnsi"/>
          <w:b/>
          <w:sz w:val="20"/>
          <w:szCs w:val="20"/>
        </w:rPr>
        <w:t>materiá</w:t>
      </w:r>
      <w:r w:rsidRPr="008F79F5">
        <w:rPr>
          <w:rFonts w:asciiTheme="majorHAnsi" w:hAnsiTheme="majorHAnsi"/>
          <w:b/>
          <w:sz w:val="20"/>
          <w:szCs w:val="20"/>
        </w:rPr>
        <w:t xml:space="preserve">lov sa </w:t>
      </w:r>
      <w:r>
        <w:rPr>
          <w:rFonts w:asciiTheme="majorHAnsi" w:hAnsiTheme="majorHAnsi"/>
          <w:b/>
          <w:sz w:val="20"/>
          <w:szCs w:val="20"/>
          <w:u w:val="single"/>
        </w:rPr>
        <w:t>NESMÚ</w:t>
      </w:r>
      <w:r w:rsidRPr="008F79F5">
        <w:rPr>
          <w:rFonts w:asciiTheme="majorHAnsi" w:hAnsiTheme="majorHAnsi"/>
          <w:b/>
          <w:sz w:val="20"/>
          <w:szCs w:val="20"/>
        </w:rPr>
        <w:t xml:space="preserve"> vykonávať pondelok – nedeľa 9-21 h.</w:t>
      </w:r>
    </w:p>
    <w:p w:rsidR="003A1C73" w:rsidRDefault="003A1C73" w:rsidP="003A1C73">
      <w:pPr>
        <w:spacing w:after="0"/>
        <w:jc w:val="both"/>
        <w:rPr>
          <w:rFonts w:asciiTheme="majorHAnsi" w:hAnsiTheme="majorHAnsi"/>
          <w:sz w:val="20"/>
          <w:szCs w:val="20"/>
        </w:rPr>
      </w:pPr>
      <w:r>
        <w:rPr>
          <w:rFonts w:asciiTheme="majorHAnsi" w:hAnsiTheme="majorHAnsi"/>
          <w:sz w:val="20"/>
          <w:szCs w:val="20"/>
        </w:rPr>
        <w:t>PREDPOKLADANÉ TERMÍNY  PRÍPRAVY A REALIZÁCIE STAVBY:</w:t>
      </w:r>
    </w:p>
    <w:p w:rsidR="003A1C73" w:rsidRDefault="003A1C73" w:rsidP="003A1C73">
      <w:pPr>
        <w:pStyle w:val="Odsekzoznamu"/>
        <w:numPr>
          <w:ilvl w:val="0"/>
          <w:numId w:val="1"/>
        </w:numPr>
        <w:ind w:hanging="76"/>
        <w:jc w:val="both"/>
        <w:rPr>
          <w:rFonts w:asciiTheme="majorHAnsi" w:hAnsiTheme="majorHAnsi"/>
          <w:sz w:val="20"/>
          <w:szCs w:val="20"/>
        </w:rPr>
      </w:pPr>
      <w:r>
        <w:rPr>
          <w:rFonts w:asciiTheme="majorHAnsi" w:hAnsiTheme="majorHAnsi"/>
          <w:sz w:val="20"/>
          <w:szCs w:val="20"/>
        </w:rPr>
        <w:t xml:space="preserve"> SPRACOVANIE PROJEKTU:</w:t>
      </w:r>
      <w:r>
        <w:rPr>
          <w:rFonts w:asciiTheme="majorHAnsi" w:hAnsiTheme="majorHAnsi"/>
          <w:sz w:val="20"/>
          <w:szCs w:val="20"/>
        </w:rPr>
        <w:tab/>
        <w:t>06/2022</w:t>
      </w:r>
    </w:p>
    <w:p w:rsidR="003A1C73" w:rsidRDefault="003A1C73" w:rsidP="003A1C73">
      <w:pPr>
        <w:pStyle w:val="Odsekzoznamu"/>
        <w:numPr>
          <w:ilvl w:val="0"/>
          <w:numId w:val="1"/>
        </w:numPr>
        <w:ind w:hanging="76"/>
        <w:jc w:val="both"/>
        <w:rPr>
          <w:rFonts w:asciiTheme="majorHAnsi" w:hAnsiTheme="majorHAnsi"/>
          <w:sz w:val="20"/>
          <w:szCs w:val="20"/>
        </w:rPr>
      </w:pPr>
      <w:r>
        <w:rPr>
          <w:rFonts w:asciiTheme="majorHAnsi" w:hAnsiTheme="majorHAnsi"/>
          <w:sz w:val="20"/>
          <w:szCs w:val="20"/>
        </w:rPr>
        <w:t xml:space="preserve"> ZAHÁJENIE STAVBY:</w:t>
      </w:r>
      <w:r>
        <w:rPr>
          <w:rFonts w:asciiTheme="majorHAnsi" w:hAnsiTheme="majorHAnsi"/>
          <w:sz w:val="20"/>
          <w:szCs w:val="20"/>
        </w:rPr>
        <w:tab/>
      </w:r>
      <w:r>
        <w:rPr>
          <w:rFonts w:asciiTheme="majorHAnsi" w:hAnsiTheme="majorHAnsi"/>
          <w:sz w:val="20"/>
          <w:szCs w:val="20"/>
        </w:rPr>
        <w:tab/>
        <w:t>ihneď, resp. v závislosti od nájomcu</w:t>
      </w:r>
    </w:p>
    <w:p w:rsidR="003A1C73" w:rsidRPr="005F1F31" w:rsidRDefault="003A1C73" w:rsidP="003A1C73">
      <w:pPr>
        <w:pStyle w:val="Odsekzoznamu"/>
        <w:numPr>
          <w:ilvl w:val="0"/>
          <w:numId w:val="1"/>
        </w:numPr>
        <w:ind w:hanging="76"/>
        <w:jc w:val="both"/>
        <w:rPr>
          <w:rFonts w:asciiTheme="majorHAnsi" w:hAnsiTheme="majorHAnsi"/>
          <w:sz w:val="20"/>
          <w:szCs w:val="20"/>
        </w:rPr>
      </w:pPr>
      <w:r>
        <w:rPr>
          <w:rFonts w:asciiTheme="majorHAnsi" w:hAnsiTheme="majorHAnsi"/>
          <w:sz w:val="20"/>
          <w:szCs w:val="20"/>
        </w:rPr>
        <w:t xml:space="preserve"> UKONČENIE STAVBY:</w:t>
      </w:r>
      <w:r>
        <w:rPr>
          <w:rFonts w:asciiTheme="majorHAnsi" w:hAnsiTheme="majorHAnsi"/>
          <w:sz w:val="20"/>
          <w:szCs w:val="20"/>
        </w:rPr>
        <w:tab/>
      </w:r>
      <w:r>
        <w:rPr>
          <w:rFonts w:asciiTheme="majorHAnsi" w:hAnsiTheme="majorHAnsi"/>
          <w:sz w:val="20"/>
          <w:szCs w:val="20"/>
        </w:rPr>
        <w:tab/>
        <w:t>cca 2 mesiace od zahájenia stavby</w:t>
      </w:r>
    </w:p>
    <w:p w:rsidR="00B01F45" w:rsidRPr="000702C0" w:rsidRDefault="00B01F45" w:rsidP="00A528A4">
      <w:pPr>
        <w:pStyle w:val="Nadpis1"/>
      </w:pPr>
      <w:bookmarkStart w:id="21" w:name="_Toc108170433"/>
      <w:r w:rsidRPr="00073A8E">
        <w:rPr>
          <w:color w:val="800000"/>
          <w:highlight w:val="darkRed"/>
        </w:rPr>
        <w:t>.</w:t>
      </w:r>
      <w:r w:rsidRPr="00073A8E">
        <w:rPr>
          <w:color w:val="800000"/>
        </w:rPr>
        <w:tab/>
      </w:r>
      <w:r w:rsidRPr="00073A8E">
        <w:t>PREHĽAD UŽÍVATEĽOV A PREVÁDZKOVATEĽOV</w:t>
      </w:r>
      <w:bookmarkEnd w:id="21"/>
    </w:p>
    <w:p w:rsidR="003A1C73" w:rsidRPr="00224595" w:rsidRDefault="003A1C73" w:rsidP="003A1C73">
      <w:pPr>
        <w:jc w:val="both"/>
        <w:rPr>
          <w:rFonts w:asciiTheme="majorHAnsi" w:hAnsiTheme="majorHAnsi"/>
          <w:color w:val="FF0000"/>
          <w:sz w:val="20"/>
          <w:szCs w:val="20"/>
        </w:rPr>
      </w:pPr>
      <w:r>
        <w:rPr>
          <w:rFonts w:asciiTheme="majorHAnsi" w:hAnsiTheme="majorHAnsi"/>
          <w:sz w:val="20"/>
          <w:szCs w:val="20"/>
        </w:rPr>
        <w:t>P</w:t>
      </w:r>
      <w:r w:rsidRPr="007E5054">
        <w:rPr>
          <w:rFonts w:asciiTheme="majorHAnsi" w:hAnsiTheme="majorHAnsi"/>
          <w:sz w:val="20"/>
          <w:szCs w:val="20"/>
        </w:rPr>
        <w:t xml:space="preserve">revádzkovateľom </w:t>
      </w:r>
      <w:r w:rsidR="0061336D">
        <w:rPr>
          <w:rFonts w:asciiTheme="majorHAnsi" w:hAnsiTheme="majorHAnsi"/>
          <w:sz w:val="20"/>
          <w:szCs w:val="20"/>
        </w:rPr>
        <w:t xml:space="preserve">resp. investorom </w:t>
      </w:r>
      <w:r w:rsidRPr="007E5054">
        <w:rPr>
          <w:rFonts w:asciiTheme="majorHAnsi" w:hAnsiTheme="majorHAnsi"/>
          <w:sz w:val="20"/>
          <w:szCs w:val="20"/>
        </w:rPr>
        <w:t>riešených priestorov</w:t>
      </w:r>
      <w:r>
        <w:rPr>
          <w:rFonts w:asciiTheme="majorHAnsi" w:hAnsiTheme="majorHAnsi"/>
          <w:sz w:val="20"/>
          <w:szCs w:val="20"/>
        </w:rPr>
        <w:t xml:space="preserve"> </w:t>
      </w:r>
      <w:r w:rsidR="0061336D">
        <w:rPr>
          <w:rFonts w:asciiTheme="majorHAnsi" w:hAnsiTheme="majorHAnsi"/>
          <w:sz w:val="20"/>
          <w:szCs w:val="20"/>
        </w:rPr>
        <w:t xml:space="preserve">(nájomná jednotka SU A 033, 01.OP.09) </w:t>
      </w:r>
      <w:r>
        <w:rPr>
          <w:rFonts w:asciiTheme="majorHAnsi" w:hAnsiTheme="majorHAnsi"/>
          <w:sz w:val="20"/>
          <w:szCs w:val="20"/>
        </w:rPr>
        <w:t xml:space="preserve">je </w:t>
      </w:r>
      <w:r w:rsidR="0061336D">
        <w:rPr>
          <w:rFonts w:asciiTheme="majorHAnsi" w:hAnsiTheme="majorHAnsi"/>
          <w:sz w:val="20"/>
          <w:szCs w:val="20"/>
        </w:rPr>
        <w:t xml:space="preserve">Stanica NIVY </w:t>
      </w:r>
      <w:proofErr w:type="spellStart"/>
      <w:r w:rsidR="0061336D">
        <w:rPr>
          <w:rFonts w:asciiTheme="majorHAnsi" w:hAnsiTheme="majorHAnsi"/>
          <w:sz w:val="20"/>
          <w:szCs w:val="20"/>
        </w:rPr>
        <w:t>s.r.o</w:t>
      </w:r>
      <w:proofErr w:type="spellEnd"/>
      <w:r w:rsidR="0061336D">
        <w:rPr>
          <w:rFonts w:asciiTheme="majorHAnsi" w:hAnsiTheme="majorHAnsi"/>
          <w:sz w:val="20"/>
          <w:szCs w:val="20"/>
        </w:rPr>
        <w:t xml:space="preserve">. + Nivy </w:t>
      </w:r>
      <w:proofErr w:type="spellStart"/>
      <w:r w:rsidR="0061336D">
        <w:rPr>
          <w:rFonts w:asciiTheme="majorHAnsi" w:hAnsiTheme="majorHAnsi"/>
          <w:sz w:val="20"/>
          <w:szCs w:val="20"/>
        </w:rPr>
        <w:t>Tower</w:t>
      </w:r>
      <w:proofErr w:type="spellEnd"/>
      <w:r w:rsidR="0061336D">
        <w:rPr>
          <w:rFonts w:asciiTheme="majorHAnsi" w:hAnsiTheme="majorHAnsi"/>
          <w:sz w:val="20"/>
          <w:szCs w:val="20"/>
        </w:rPr>
        <w:t xml:space="preserve"> </w:t>
      </w:r>
      <w:proofErr w:type="spellStart"/>
      <w:r w:rsidR="0061336D">
        <w:rPr>
          <w:rFonts w:asciiTheme="majorHAnsi" w:hAnsiTheme="majorHAnsi"/>
          <w:sz w:val="20"/>
          <w:szCs w:val="20"/>
        </w:rPr>
        <w:t>s.r.o</w:t>
      </w:r>
      <w:proofErr w:type="spellEnd"/>
      <w:r w:rsidR="0061336D">
        <w:rPr>
          <w:rFonts w:asciiTheme="majorHAnsi" w:hAnsiTheme="majorHAnsi"/>
          <w:sz w:val="20"/>
          <w:szCs w:val="20"/>
        </w:rPr>
        <w:t>.</w:t>
      </w:r>
      <w:r>
        <w:rPr>
          <w:rFonts w:asciiTheme="majorHAnsi" w:hAnsiTheme="majorHAnsi"/>
          <w:sz w:val="20"/>
          <w:szCs w:val="20"/>
        </w:rPr>
        <w:t xml:space="preserve">. Užívateľom </w:t>
      </w:r>
      <w:r w:rsidR="00A74B03">
        <w:rPr>
          <w:rFonts w:asciiTheme="majorHAnsi" w:hAnsiTheme="majorHAnsi"/>
          <w:sz w:val="20"/>
          <w:szCs w:val="20"/>
        </w:rPr>
        <w:t xml:space="preserve">resp. nájomcom </w:t>
      </w:r>
      <w:r>
        <w:rPr>
          <w:rFonts w:asciiTheme="majorHAnsi" w:hAnsiTheme="majorHAnsi"/>
          <w:sz w:val="20"/>
          <w:szCs w:val="20"/>
        </w:rPr>
        <w:t xml:space="preserve">riešených priestorov bude Všeobecná zdravotná poisťovňa </w:t>
      </w:r>
      <w:proofErr w:type="spellStart"/>
      <w:r>
        <w:rPr>
          <w:rFonts w:asciiTheme="majorHAnsi" w:hAnsiTheme="majorHAnsi"/>
          <w:sz w:val="20"/>
          <w:szCs w:val="20"/>
        </w:rPr>
        <w:t>a.s</w:t>
      </w:r>
      <w:proofErr w:type="spellEnd"/>
      <w:r>
        <w:rPr>
          <w:rFonts w:asciiTheme="majorHAnsi" w:hAnsiTheme="majorHAnsi"/>
          <w:sz w:val="20"/>
          <w:szCs w:val="20"/>
        </w:rPr>
        <w:t xml:space="preserve">.. </w:t>
      </w:r>
      <w:r w:rsidRPr="007E5054">
        <w:rPr>
          <w:rFonts w:asciiTheme="majorHAnsi" w:hAnsiTheme="majorHAnsi"/>
          <w:sz w:val="20"/>
          <w:szCs w:val="20"/>
        </w:rPr>
        <w:t>Stav</w:t>
      </w:r>
      <w:r>
        <w:rPr>
          <w:rFonts w:asciiTheme="majorHAnsi" w:hAnsiTheme="majorHAnsi"/>
          <w:sz w:val="20"/>
          <w:szCs w:val="20"/>
        </w:rPr>
        <w:t>ba bude  financovaná zo zdrojov</w:t>
      </w:r>
      <w:r w:rsidRPr="007E5054">
        <w:rPr>
          <w:rFonts w:asciiTheme="majorHAnsi" w:hAnsiTheme="majorHAnsi"/>
          <w:sz w:val="20"/>
          <w:szCs w:val="20"/>
        </w:rPr>
        <w:t xml:space="preserve"> </w:t>
      </w:r>
      <w:proofErr w:type="spellStart"/>
      <w:r w:rsidR="00A74B03">
        <w:rPr>
          <w:rFonts w:asciiTheme="majorHAnsi" w:hAnsiTheme="majorHAnsi"/>
          <w:sz w:val="20"/>
          <w:szCs w:val="20"/>
        </w:rPr>
        <w:t>VšZP</w:t>
      </w:r>
      <w:proofErr w:type="spellEnd"/>
      <w:r w:rsidR="00A74B03">
        <w:rPr>
          <w:rFonts w:asciiTheme="majorHAnsi" w:hAnsiTheme="majorHAnsi"/>
          <w:sz w:val="20"/>
          <w:szCs w:val="20"/>
        </w:rPr>
        <w:t xml:space="preserve">. </w:t>
      </w:r>
      <w:r>
        <w:rPr>
          <w:rFonts w:asciiTheme="majorHAnsi" w:hAnsiTheme="majorHAnsi"/>
          <w:sz w:val="20"/>
          <w:szCs w:val="20"/>
        </w:rPr>
        <w:t xml:space="preserve">Predpokladane investičné </w:t>
      </w:r>
      <w:r w:rsidRPr="00FC045A">
        <w:rPr>
          <w:rFonts w:asciiTheme="majorHAnsi" w:hAnsiTheme="majorHAnsi"/>
          <w:sz w:val="20"/>
          <w:szCs w:val="20"/>
        </w:rPr>
        <w:t xml:space="preserve">náklady sú cca </w:t>
      </w:r>
      <w:r w:rsidR="00FC045A" w:rsidRPr="00FC045A">
        <w:rPr>
          <w:rFonts w:asciiTheme="majorHAnsi" w:hAnsiTheme="majorHAnsi"/>
          <w:sz w:val="20"/>
          <w:szCs w:val="20"/>
        </w:rPr>
        <w:t>270 000</w:t>
      </w:r>
      <w:r w:rsidR="00A74B03" w:rsidRPr="00FC045A">
        <w:rPr>
          <w:rFonts w:asciiTheme="majorHAnsi" w:hAnsiTheme="majorHAnsi"/>
          <w:sz w:val="20"/>
          <w:szCs w:val="20"/>
        </w:rPr>
        <w:t xml:space="preserve">,- </w:t>
      </w:r>
      <w:r w:rsidRPr="00FC045A">
        <w:rPr>
          <w:rFonts w:asciiTheme="majorHAnsi" w:hAnsiTheme="majorHAnsi"/>
          <w:sz w:val="20"/>
          <w:szCs w:val="20"/>
        </w:rPr>
        <w:t>€.</w:t>
      </w:r>
    </w:p>
    <w:p w:rsidR="00B01F45" w:rsidRPr="000702C0" w:rsidRDefault="00B01F45" w:rsidP="00A528A4">
      <w:pPr>
        <w:pStyle w:val="Nadpis1"/>
        <w:rPr>
          <w:sz w:val="26"/>
          <w:szCs w:val="26"/>
        </w:rPr>
      </w:pPr>
      <w:bookmarkStart w:id="22" w:name="_Toc108170434"/>
      <w:r w:rsidRPr="009C79EE">
        <w:rPr>
          <w:color w:val="800000"/>
          <w:sz w:val="26"/>
          <w:szCs w:val="26"/>
          <w:highlight w:val="darkRed"/>
        </w:rPr>
        <w:lastRenderedPageBreak/>
        <w:t>.</w:t>
      </w:r>
      <w:r w:rsidRPr="00E958D3">
        <w:tab/>
        <w:t>SPÔSOB REALIZÁCIE STAVBY</w:t>
      </w:r>
      <w:bookmarkEnd w:id="22"/>
      <w:r w:rsidRPr="00DF1ED7">
        <w:rPr>
          <w:sz w:val="26"/>
          <w:szCs w:val="26"/>
        </w:rPr>
        <w:t xml:space="preserve">  </w:t>
      </w:r>
    </w:p>
    <w:p w:rsidR="003A1C73" w:rsidRDefault="003A1C73" w:rsidP="003A1C73">
      <w:pPr>
        <w:pStyle w:val="Zkladntext2"/>
        <w:spacing w:after="240"/>
        <w:rPr>
          <w:rFonts w:asciiTheme="majorHAnsi" w:hAnsiTheme="majorHAnsi"/>
          <w:sz w:val="20"/>
          <w:szCs w:val="20"/>
        </w:rPr>
      </w:pPr>
      <w:r>
        <w:rPr>
          <w:rFonts w:asciiTheme="majorHAnsi" w:hAnsiTheme="majorHAnsi"/>
          <w:sz w:val="20"/>
          <w:szCs w:val="20"/>
        </w:rPr>
        <w:t>Stavba bude realizovaná dodávateľským spôsobom. Dodávateľa vyberie nájomca na základe vypracovanej realizačnej projektovej dokumentácie vo verejnom obstarávaní.</w:t>
      </w:r>
    </w:p>
    <w:p w:rsidR="00B01F45" w:rsidRPr="00413FA2" w:rsidRDefault="00B01F45" w:rsidP="00A528A4">
      <w:pPr>
        <w:pStyle w:val="Nadpis1"/>
        <w:rPr>
          <w:sz w:val="26"/>
          <w:szCs w:val="26"/>
        </w:rPr>
      </w:pPr>
      <w:bookmarkStart w:id="23" w:name="_Toc108170435"/>
      <w:r w:rsidRPr="009C79EE">
        <w:rPr>
          <w:color w:val="800000"/>
          <w:sz w:val="26"/>
          <w:szCs w:val="26"/>
          <w:highlight w:val="darkRed"/>
        </w:rPr>
        <w:t>.</w:t>
      </w:r>
      <w:r w:rsidRPr="00E958D3">
        <w:tab/>
      </w:r>
      <w:r>
        <w:t>SKÚŠOBNÁ PREVÁDZKA A UVEDENIE STAVBY DO PREVÁDZKY</w:t>
      </w:r>
      <w:bookmarkEnd w:id="23"/>
      <w:r w:rsidRPr="00DF1ED7">
        <w:rPr>
          <w:sz w:val="26"/>
          <w:szCs w:val="26"/>
        </w:rPr>
        <w:t xml:space="preserve">  </w:t>
      </w:r>
    </w:p>
    <w:p w:rsidR="00B01F45" w:rsidRPr="00D054D7" w:rsidRDefault="003B76DF" w:rsidP="00A528A4">
      <w:pPr>
        <w:jc w:val="both"/>
        <w:rPr>
          <w:rFonts w:asciiTheme="majorHAnsi" w:hAnsiTheme="majorHAnsi" w:cstheme="majorHAnsi"/>
          <w:sz w:val="20"/>
          <w:szCs w:val="20"/>
        </w:rPr>
      </w:pPr>
      <w:r w:rsidRPr="00D054D7">
        <w:rPr>
          <w:rFonts w:asciiTheme="majorHAnsi" w:hAnsiTheme="majorHAnsi" w:cstheme="majorHAnsi"/>
          <w:sz w:val="20"/>
          <w:szCs w:val="20"/>
        </w:rPr>
        <w:t xml:space="preserve">Skúšobná prevádzka stavby bude zahŕňať vykonanie skúšky dodávky teplej </w:t>
      </w:r>
      <w:r w:rsidR="00713FFD" w:rsidRPr="00D054D7">
        <w:rPr>
          <w:rFonts w:asciiTheme="majorHAnsi" w:hAnsiTheme="majorHAnsi" w:cstheme="majorHAnsi"/>
          <w:sz w:val="20"/>
          <w:szCs w:val="20"/>
        </w:rPr>
        <w:t xml:space="preserve">a studenej </w:t>
      </w:r>
      <w:r w:rsidRPr="00D054D7">
        <w:rPr>
          <w:rFonts w:asciiTheme="majorHAnsi" w:hAnsiTheme="majorHAnsi" w:cstheme="majorHAnsi"/>
          <w:sz w:val="20"/>
          <w:szCs w:val="20"/>
        </w:rPr>
        <w:t xml:space="preserve">vody </w:t>
      </w:r>
      <w:r w:rsidR="00D054D7" w:rsidRPr="00D054D7">
        <w:rPr>
          <w:rFonts w:asciiTheme="majorHAnsi" w:hAnsiTheme="majorHAnsi" w:cstheme="majorHAnsi"/>
          <w:sz w:val="20"/>
          <w:szCs w:val="20"/>
        </w:rPr>
        <w:t xml:space="preserve">pre </w:t>
      </w:r>
      <w:proofErr w:type="spellStart"/>
      <w:r w:rsidR="00D054D7" w:rsidRPr="00D054D7">
        <w:rPr>
          <w:rFonts w:asciiTheme="majorHAnsi" w:hAnsiTheme="majorHAnsi" w:cstheme="majorHAnsi"/>
          <w:sz w:val="20"/>
          <w:szCs w:val="20"/>
        </w:rPr>
        <w:t>fancoily</w:t>
      </w:r>
      <w:proofErr w:type="spellEnd"/>
      <w:r w:rsidR="00D054D7" w:rsidRPr="00D054D7">
        <w:rPr>
          <w:rFonts w:asciiTheme="majorHAnsi" w:hAnsiTheme="majorHAnsi" w:cstheme="majorHAnsi"/>
          <w:sz w:val="20"/>
          <w:szCs w:val="20"/>
        </w:rPr>
        <w:t>, ktoré zabezpečujú vykurovanie a chladenie priestoru.</w:t>
      </w:r>
      <w:r w:rsidRPr="00D054D7">
        <w:rPr>
          <w:rFonts w:asciiTheme="majorHAnsi" w:hAnsiTheme="majorHAnsi" w:cstheme="majorHAnsi"/>
          <w:sz w:val="20"/>
          <w:szCs w:val="20"/>
        </w:rPr>
        <w:t xml:space="preserve"> </w:t>
      </w:r>
      <w:r w:rsidR="00D054D7" w:rsidRPr="00D054D7">
        <w:rPr>
          <w:rFonts w:asciiTheme="majorHAnsi" w:hAnsiTheme="majorHAnsi" w:cstheme="majorHAnsi"/>
          <w:sz w:val="20"/>
          <w:szCs w:val="20"/>
        </w:rPr>
        <w:t>Taktiež</w:t>
      </w:r>
      <w:r w:rsidRPr="00D054D7">
        <w:rPr>
          <w:rFonts w:asciiTheme="majorHAnsi" w:hAnsiTheme="majorHAnsi" w:cstheme="majorHAnsi"/>
          <w:sz w:val="20"/>
          <w:szCs w:val="20"/>
        </w:rPr>
        <w:t xml:space="preserve"> bude prevedená tlaková skúška vodovodu a skúška tesnosti kanalizačného potrubia.</w:t>
      </w:r>
      <w:r w:rsidR="00D054D7" w:rsidRPr="00D054D7">
        <w:rPr>
          <w:rFonts w:asciiTheme="majorHAnsi" w:hAnsiTheme="majorHAnsi" w:cstheme="majorHAnsi"/>
          <w:sz w:val="20"/>
          <w:szCs w:val="20"/>
        </w:rPr>
        <w:t xml:space="preserve"> Ďalej bude vykonaná kontrola rozvodov elektrického vedenia</w:t>
      </w:r>
    </w:p>
    <w:p w:rsidR="00B01F45" w:rsidRPr="000702C0" w:rsidRDefault="00B01F45" w:rsidP="00A528A4">
      <w:pPr>
        <w:pStyle w:val="Nadpis1"/>
        <w:rPr>
          <w:sz w:val="26"/>
          <w:szCs w:val="26"/>
        </w:rPr>
      </w:pPr>
      <w:bookmarkStart w:id="24" w:name="_Toc108170436"/>
      <w:r w:rsidRPr="009C79EE">
        <w:rPr>
          <w:color w:val="800000"/>
          <w:sz w:val="26"/>
          <w:szCs w:val="26"/>
          <w:highlight w:val="darkRed"/>
        </w:rPr>
        <w:t>.</w:t>
      </w:r>
      <w:r w:rsidRPr="00E958D3">
        <w:tab/>
      </w:r>
      <w:r>
        <w:t>VPLYV STAVBY NA ŽIVOTNÉ PROSTREDIE</w:t>
      </w:r>
      <w:bookmarkEnd w:id="24"/>
      <w:r>
        <w:t xml:space="preserve"> </w:t>
      </w:r>
      <w:r w:rsidRPr="00DF1ED7">
        <w:rPr>
          <w:sz w:val="26"/>
          <w:szCs w:val="26"/>
        </w:rPr>
        <w:t xml:space="preserve">  </w:t>
      </w:r>
    </w:p>
    <w:p w:rsidR="00B233B0" w:rsidRDefault="00B01F45" w:rsidP="00A528A4">
      <w:pPr>
        <w:spacing w:after="0"/>
        <w:jc w:val="both"/>
        <w:rPr>
          <w:rFonts w:asciiTheme="majorHAnsi" w:hAnsiTheme="majorHAnsi" w:cstheme="majorHAnsi"/>
          <w:sz w:val="20"/>
        </w:rPr>
      </w:pPr>
      <w:r w:rsidRPr="00FE1F5F">
        <w:rPr>
          <w:rFonts w:asciiTheme="majorHAnsi" w:hAnsiTheme="majorHAnsi" w:cstheme="majorHAnsi"/>
          <w:sz w:val="20"/>
        </w:rPr>
        <w:t xml:space="preserve">Stavba nebude mať negatívny vplyv na životné prostredie. V danej lokalite nie je </w:t>
      </w:r>
      <w:r>
        <w:rPr>
          <w:rFonts w:asciiTheme="majorHAnsi" w:hAnsiTheme="majorHAnsi" w:cstheme="majorHAnsi"/>
          <w:sz w:val="20"/>
        </w:rPr>
        <w:t xml:space="preserve">známy </w:t>
      </w:r>
      <w:r w:rsidRPr="00FE1F5F">
        <w:rPr>
          <w:rFonts w:asciiTheme="majorHAnsi" w:hAnsiTheme="majorHAnsi" w:cstheme="majorHAnsi"/>
          <w:sz w:val="20"/>
        </w:rPr>
        <w:t xml:space="preserve">výskyt chránených druhov živočíchov ani výskyt chránených druhov rastlín. </w:t>
      </w:r>
    </w:p>
    <w:p w:rsidR="00B233B0" w:rsidRDefault="00B233B0" w:rsidP="00A528A4">
      <w:pPr>
        <w:jc w:val="both"/>
        <w:rPr>
          <w:rFonts w:asciiTheme="majorHAnsi" w:hAnsiTheme="majorHAnsi" w:cstheme="majorHAnsi"/>
          <w:sz w:val="20"/>
          <w:szCs w:val="20"/>
        </w:rPr>
      </w:pPr>
      <w:r>
        <w:rPr>
          <w:rFonts w:asciiTheme="majorHAnsi" w:hAnsiTheme="majorHAnsi" w:cstheme="majorHAnsi"/>
          <w:sz w:val="20"/>
          <w:szCs w:val="20"/>
        </w:rPr>
        <w:t xml:space="preserve">Pri posudzovaní vplyvu stavby na životné prostredie sa vychádza </w:t>
      </w:r>
      <w:r w:rsidRPr="006276A5">
        <w:rPr>
          <w:rFonts w:asciiTheme="majorHAnsi" w:hAnsiTheme="majorHAnsi" w:cstheme="majorHAnsi"/>
          <w:sz w:val="20"/>
          <w:szCs w:val="20"/>
        </w:rPr>
        <w:t>z posúdenia miesta a technológie výstavby pri zohľadnení zákona č. 17/1992 Zb. o životnom prostredí, zákona č. 24/2006 Z. z. o posudzovaní vplyvov na životné prostredie a zákona č. 355/2007 Z. z. o ochrane, podpore a rozvoji verejného zdravia a o zmene a doplnení niektorých zákonov v znení neskorších zákonov a predpisov, ktoré stanovujú pravidlá správania sa účastníkov výstavby aj s ohľadom na ochranu jednotlivých zložiek životného prostredia.</w:t>
      </w:r>
    </w:p>
    <w:p w:rsidR="008B4C46" w:rsidRDefault="00B01F45" w:rsidP="00A528A4">
      <w:pPr>
        <w:spacing w:after="0"/>
        <w:jc w:val="both"/>
        <w:rPr>
          <w:rFonts w:asciiTheme="majorHAnsi" w:hAnsiTheme="majorHAnsi" w:cstheme="majorHAnsi"/>
          <w:sz w:val="20"/>
        </w:rPr>
      </w:pPr>
      <w:r>
        <w:rPr>
          <w:rFonts w:asciiTheme="majorHAnsi" w:hAnsiTheme="majorHAnsi" w:cstheme="majorHAnsi"/>
          <w:b/>
          <w:sz w:val="20"/>
        </w:rPr>
        <w:t>O</w:t>
      </w:r>
      <w:r w:rsidRPr="00FE1F5F">
        <w:rPr>
          <w:rFonts w:asciiTheme="majorHAnsi" w:hAnsiTheme="majorHAnsi" w:cstheme="majorHAnsi"/>
          <w:b/>
          <w:sz w:val="20"/>
        </w:rPr>
        <w:t>dpad</w:t>
      </w:r>
      <w:r w:rsidR="008B4C46">
        <w:rPr>
          <w:rFonts w:asciiTheme="majorHAnsi" w:hAnsiTheme="majorHAnsi" w:cstheme="majorHAnsi"/>
          <w:b/>
          <w:sz w:val="20"/>
        </w:rPr>
        <w:t xml:space="preserve"> počas výstavby</w:t>
      </w:r>
      <w:r w:rsidRPr="00FE1F5F">
        <w:rPr>
          <w:rFonts w:asciiTheme="majorHAnsi" w:hAnsiTheme="majorHAnsi" w:cstheme="majorHAnsi"/>
          <w:b/>
          <w:sz w:val="20"/>
        </w:rPr>
        <w:t>:</w:t>
      </w:r>
      <w:r w:rsidRPr="00FE1F5F">
        <w:rPr>
          <w:rFonts w:asciiTheme="majorHAnsi" w:hAnsiTheme="majorHAnsi" w:cstheme="majorHAnsi"/>
          <w:sz w:val="20"/>
        </w:rPr>
        <w:t xml:space="preserve"> </w:t>
      </w:r>
    </w:p>
    <w:p w:rsidR="00B01F45" w:rsidRPr="00FE1F5F" w:rsidRDefault="008B4C46" w:rsidP="00A528A4">
      <w:pPr>
        <w:jc w:val="both"/>
        <w:rPr>
          <w:rFonts w:asciiTheme="majorHAnsi" w:hAnsiTheme="majorHAnsi" w:cstheme="majorHAnsi"/>
          <w:sz w:val="20"/>
        </w:rPr>
      </w:pPr>
      <w:r>
        <w:rPr>
          <w:rFonts w:asciiTheme="majorHAnsi" w:hAnsiTheme="majorHAnsi" w:cstheme="majorHAnsi"/>
          <w:sz w:val="20"/>
        </w:rPr>
        <w:t>B</w:t>
      </w:r>
      <w:r w:rsidR="00B01F45" w:rsidRPr="00FE1F5F">
        <w:rPr>
          <w:rFonts w:asciiTheme="majorHAnsi" w:hAnsiTheme="majorHAnsi" w:cstheme="majorHAnsi"/>
          <w:sz w:val="20"/>
        </w:rPr>
        <w:t>ude sústreďovaný do kontajnerov v</w:t>
      </w:r>
      <w:r w:rsidR="00B01F45">
        <w:rPr>
          <w:rFonts w:asciiTheme="majorHAnsi" w:hAnsiTheme="majorHAnsi" w:cstheme="majorHAnsi"/>
          <w:sz w:val="20"/>
        </w:rPr>
        <w:t xml:space="preserve"> zadnom </w:t>
      </w:r>
      <w:r w:rsidR="00B01F45" w:rsidRPr="00FE1F5F">
        <w:rPr>
          <w:rFonts w:asciiTheme="majorHAnsi" w:hAnsiTheme="majorHAnsi" w:cstheme="majorHAnsi"/>
          <w:sz w:val="20"/>
        </w:rPr>
        <w:t xml:space="preserve">priestore pri objekte a odvážaný na základe zmluvy s firmou na odvoz a likvidáciu odpadu. </w:t>
      </w:r>
    </w:p>
    <w:p w:rsidR="00EA35AA" w:rsidRDefault="00EA35AA" w:rsidP="00A528A4">
      <w:pPr>
        <w:spacing w:after="0"/>
        <w:jc w:val="both"/>
        <w:rPr>
          <w:rFonts w:asciiTheme="majorHAnsi" w:hAnsiTheme="majorHAnsi" w:cstheme="majorHAnsi"/>
          <w:b/>
          <w:sz w:val="20"/>
        </w:rPr>
      </w:pPr>
      <w:r>
        <w:rPr>
          <w:rFonts w:asciiTheme="majorHAnsi" w:hAnsiTheme="majorHAnsi" w:cstheme="majorHAnsi"/>
          <w:b/>
          <w:sz w:val="20"/>
        </w:rPr>
        <w:t>Ochrana vôd</w:t>
      </w:r>
      <w:r w:rsidR="00B01F45" w:rsidRPr="00FE1F5F">
        <w:rPr>
          <w:rFonts w:asciiTheme="majorHAnsi" w:hAnsiTheme="majorHAnsi" w:cstheme="majorHAnsi"/>
          <w:b/>
          <w:sz w:val="20"/>
        </w:rPr>
        <w:t>:</w:t>
      </w:r>
    </w:p>
    <w:p w:rsidR="00EA35AA" w:rsidRDefault="00EA35AA" w:rsidP="00A528A4">
      <w:pPr>
        <w:spacing w:after="0"/>
        <w:jc w:val="both"/>
        <w:rPr>
          <w:rFonts w:asciiTheme="majorHAnsi" w:hAnsiTheme="majorHAnsi" w:cstheme="majorHAnsi"/>
          <w:sz w:val="20"/>
          <w:szCs w:val="20"/>
        </w:rPr>
      </w:pPr>
      <w:r w:rsidRPr="006276A5">
        <w:rPr>
          <w:rFonts w:asciiTheme="majorHAnsi" w:hAnsiTheme="majorHAnsi" w:cstheme="majorHAnsi"/>
          <w:sz w:val="20"/>
          <w:szCs w:val="20"/>
        </w:rPr>
        <w:t>Riadi sa zákonom č. 364/2004 Z. z. o vodách – vodný zákon a vyhláškou č. 221/2005 Z. z. o vykonaní niektorých ustanovení vodného zákona, podľa ktorých zhotoviteľ stavby musí používať zariadenia, vhodné technologické postupy a zaobchádzať s nebezpečnými látkami takým spôsobom aby sa zabránilo nežiaducemu zmiešaniu podzemných vôd s odpadovými vodami alebo s vodou z povrchového odtoku.</w:t>
      </w:r>
    </w:p>
    <w:p w:rsidR="00B01F45" w:rsidRPr="00EA35AA" w:rsidRDefault="00EA35AA" w:rsidP="00A528A4">
      <w:pPr>
        <w:jc w:val="both"/>
        <w:rPr>
          <w:rFonts w:asciiTheme="majorHAnsi" w:hAnsiTheme="majorHAnsi" w:cstheme="majorHAnsi"/>
          <w:sz w:val="20"/>
          <w:szCs w:val="20"/>
        </w:rPr>
      </w:pPr>
      <w:r>
        <w:rPr>
          <w:rFonts w:asciiTheme="majorHAnsi" w:hAnsiTheme="majorHAnsi" w:cstheme="majorHAnsi"/>
          <w:sz w:val="20"/>
        </w:rPr>
        <w:t>S</w:t>
      </w:r>
      <w:r w:rsidR="00B01F45" w:rsidRPr="00FE1F5F">
        <w:rPr>
          <w:rFonts w:asciiTheme="majorHAnsi" w:hAnsiTheme="majorHAnsi" w:cstheme="majorHAnsi"/>
          <w:sz w:val="20"/>
        </w:rPr>
        <w:t>tavba nie je situovaná v </w:t>
      </w:r>
      <w:r w:rsidR="00B01F45">
        <w:rPr>
          <w:rFonts w:asciiTheme="majorHAnsi" w:hAnsiTheme="majorHAnsi" w:cstheme="majorHAnsi"/>
          <w:sz w:val="20"/>
        </w:rPr>
        <w:t xml:space="preserve">blízkosti vodného toku, počas </w:t>
      </w:r>
      <w:r w:rsidR="00B01F45" w:rsidRPr="00FE1F5F">
        <w:rPr>
          <w:rFonts w:asciiTheme="majorHAnsi" w:hAnsiTheme="majorHAnsi" w:cstheme="majorHAnsi"/>
          <w:sz w:val="20"/>
        </w:rPr>
        <w:t>stavby ani prevádzkou sa nebudú znečisťovať povrchové ani podzemné vody.</w:t>
      </w:r>
    </w:p>
    <w:p w:rsidR="00EA35AA" w:rsidRDefault="00EA35AA" w:rsidP="00A528A4">
      <w:pPr>
        <w:spacing w:after="0"/>
        <w:jc w:val="both"/>
        <w:rPr>
          <w:rFonts w:asciiTheme="majorHAnsi" w:hAnsiTheme="majorHAnsi" w:cstheme="majorHAnsi"/>
          <w:sz w:val="20"/>
        </w:rPr>
      </w:pPr>
      <w:r>
        <w:rPr>
          <w:rFonts w:asciiTheme="majorHAnsi" w:hAnsiTheme="majorHAnsi" w:cstheme="majorHAnsi"/>
          <w:b/>
          <w:sz w:val="20"/>
        </w:rPr>
        <w:t>Ochrana ovzdušia</w:t>
      </w:r>
      <w:r w:rsidR="00B01F45" w:rsidRPr="00FE1F5F">
        <w:rPr>
          <w:rFonts w:asciiTheme="majorHAnsi" w:hAnsiTheme="majorHAnsi" w:cstheme="majorHAnsi"/>
          <w:b/>
          <w:sz w:val="20"/>
        </w:rPr>
        <w:t>:</w:t>
      </w:r>
      <w:r w:rsidR="00B01F45">
        <w:rPr>
          <w:rFonts w:asciiTheme="majorHAnsi" w:hAnsiTheme="majorHAnsi" w:cstheme="majorHAnsi"/>
          <w:sz w:val="20"/>
        </w:rPr>
        <w:t xml:space="preserve"> </w:t>
      </w:r>
      <w:r>
        <w:rPr>
          <w:rFonts w:asciiTheme="majorHAnsi" w:hAnsiTheme="majorHAnsi" w:cstheme="majorHAnsi"/>
          <w:sz w:val="20"/>
        </w:rPr>
        <w:t xml:space="preserve"> </w:t>
      </w:r>
    </w:p>
    <w:p w:rsidR="00EA35AA" w:rsidRDefault="00EA35AA" w:rsidP="00A528A4">
      <w:pPr>
        <w:spacing w:after="0"/>
        <w:jc w:val="both"/>
        <w:rPr>
          <w:rFonts w:asciiTheme="majorHAnsi" w:hAnsiTheme="majorHAnsi" w:cstheme="majorHAnsi"/>
          <w:sz w:val="20"/>
        </w:rPr>
      </w:pPr>
      <w:r w:rsidRPr="006276A5">
        <w:rPr>
          <w:rFonts w:asciiTheme="majorHAnsi" w:hAnsiTheme="majorHAnsi" w:cstheme="majorHAnsi"/>
          <w:sz w:val="20"/>
          <w:szCs w:val="20"/>
        </w:rPr>
        <w:t>Riadi sa zákonom č. 137/2010 Z. z. o ochrane ovzdušia a vyhláškou č. 356/2010 Z. z. o zdrojoch znečistenia ovzdušia. Podľa charakteru prevažne sa vyskytujúcich prác na stavbe sa stavenisko zaraďuje do malých zdrojov znečisťovania ovzdušia, nakoľko sa na stavenisku neuvažuje s výrobou čerstvého betónu nad 10 m</w:t>
      </w:r>
      <w:r w:rsidRPr="006276A5">
        <w:rPr>
          <w:rFonts w:asciiTheme="majorHAnsi" w:hAnsiTheme="majorHAnsi" w:cstheme="majorHAnsi"/>
          <w:position w:val="7"/>
          <w:sz w:val="20"/>
          <w:szCs w:val="20"/>
        </w:rPr>
        <w:t>3</w:t>
      </w:r>
      <w:r w:rsidRPr="006276A5">
        <w:rPr>
          <w:rFonts w:asciiTheme="majorHAnsi" w:hAnsiTheme="majorHAnsi" w:cstheme="majorHAnsi"/>
          <w:sz w:val="20"/>
          <w:szCs w:val="20"/>
        </w:rPr>
        <w:t>/hod.</w:t>
      </w:r>
      <w:r w:rsidRPr="006276A5">
        <w:rPr>
          <w:rFonts w:asciiTheme="majorHAnsi" w:hAnsiTheme="majorHAnsi" w:cstheme="majorHAnsi"/>
          <w:position w:val="7"/>
          <w:sz w:val="20"/>
          <w:szCs w:val="20"/>
        </w:rPr>
        <w:t xml:space="preserve"> </w:t>
      </w:r>
      <w:r w:rsidRPr="006276A5">
        <w:rPr>
          <w:rFonts w:asciiTheme="majorHAnsi" w:hAnsiTheme="majorHAnsi" w:cstheme="majorHAnsi"/>
          <w:sz w:val="20"/>
          <w:szCs w:val="20"/>
        </w:rPr>
        <w:t>Bude tu však manipulácia so sypkými materiálmi a preto sa navrhuje pravidelné čistenie kolies vozidiel vychádzajúcich zo staveniska na verejné komunikácie a čistenie komunikácií v okolí staveniska, ako aj prekrývanie povrchu prašných materiálov pri ich doprave.</w:t>
      </w:r>
    </w:p>
    <w:p w:rsidR="00B01F45" w:rsidRDefault="00EA35AA" w:rsidP="00A528A4">
      <w:pPr>
        <w:jc w:val="both"/>
        <w:rPr>
          <w:rFonts w:asciiTheme="majorHAnsi" w:hAnsiTheme="majorHAnsi" w:cstheme="majorHAnsi"/>
          <w:sz w:val="20"/>
        </w:rPr>
      </w:pPr>
      <w:r>
        <w:rPr>
          <w:rFonts w:asciiTheme="majorHAnsi" w:hAnsiTheme="majorHAnsi" w:cstheme="majorHAnsi"/>
          <w:sz w:val="20"/>
        </w:rPr>
        <w:t>P</w:t>
      </w:r>
      <w:r w:rsidR="00B01F45">
        <w:rPr>
          <w:rFonts w:asciiTheme="majorHAnsi" w:hAnsiTheme="majorHAnsi" w:cstheme="majorHAnsi"/>
          <w:sz w:val="20"/>
        </w:rPr>
        <w:t xml:space="preserve">očas </w:t>
      </w:r>
      <w:r w:rsidR="00B01F45" w:rsidRPr="00FE1F5F">
        <w:rPr>
          <w:rFonts w:asciiTheme="majorHAnsi" w:hAnsiTheme="majorHAnsi" w:cstheme="majorHAnsi"/>
          <w:sz w:val="20"/>
        </w:rPr>
        <w:t xml:space="preserve">stavby ani prevádzkou </w:t>
      </w:r>
      <w:r w:rsidR="00B01F45">
        <w:rPr>
          <w:rFonts w:asciiTheme="majorHAnsi" w:hAnsiTheme="majorHAnsi" w:cstheme="majorHAnsi"/>
          <w:sz w:val="20"/>
        </w:rPr>
        <w:t>pobočky nebude ovzdušie znečisťované</w:t>
      </w:r>
      <w:r w:rsidR="00B01F45" w:rsidRPr="00FE1F5F">
        <w:rPr>
          <w:rFonts w:asciiTheme="majorHAnsi" w:hAnsiTheme="majorHAnsi" w:cstheme="majorHAnsi"/>
          <w:sz w:val="20"/>
        </w:rPr>
        <w:t xml:space="preserve"> </w:t>
      </w:r>
      <w:r w:rsidR="00B01F45">
        <w:rPr>
          <w:rFonts w:asciiTheme="majorHAnsi" w:hAnsiTheme="majorHAnsi" w:cstheme="majorHAnsi"/>
          <w:sz w:val="20"/>
        </w:rPr>
        <w:t>v miere prekračujúcej povolené limity</w:t>
      </w:r>
      <w:r w:rsidR="00B01F45" w:rsidRPr="00FE1F5F">
        <w:rPr>
          <w:rFonts w:asciiTheme="majorHAnsi" w:hAnsiTheme="majorHAnsi" w:cstheme="majorHAnsi"/>
          <w:sz w:val="20"/>
        </w:rPr>
        <w:t xml:space="preserve">. </w:t>
      </w:r>
    </w:p>
    <w:p w:rsidR="008B4C46" w:rsidRPr="008B4C46" w:rsidRDefault="008B4C46" w:rsidP="00A528A4">
      <w:pPr>
        <w:spacing w:after="0"/>
        <w:jc w:val="both"/>
        <w:rPr>
          <w:rFonts w:asciiTheme="majorHAnsi" w:hAnsiTheme="majorHAnsi" w:cstheme="majorHAnsi"/>
          <w:b/>
          <w:sz w:val="20"/>
        </w:rPr>
      </w:pPr>
      <w:r w:rsidRPr="008B4C46">
        <w:rPr>
          <w:rFonts w:asciiTheme="majorHAnsi" w:hAnsiTheme="majorHAnsi" w:cstheme="majorHAnsi"/>
          <w:b/>
          <w:sz w:val="20"/>
        </w:rPr>
        <w:t>O</w:t>
      </w:r>
      <w:r>
        <w:rPr>
          <w:rFonts w:asciiTheme="majorHAnsi" w:hAnsiTheme="majorHAnsi" w:cstheme="majorHAnsi"/>
          <w:b/>
          <w:sz w:val="20"/>
        </w:rPr>
        <w:t>chrana proti</w:t>
      </w:r>
      <w:r w:rsidRPr="008B4C46">
        <w:rPr>
          <w:rFonts w:asciiTheme="majorHAnsi" w:hAnsiTheme="majorHAnsi" w:cstheme="majorHAnsi"/>
          <w:b/>
          <w:sz w:val="20"/>
        </w:rPr>
        <w:t xml:space="preserve"> hluku:</w:t>
      </w:r>
    </w:p>
    <w:p w:rsidR="00A1266A" w:rsidRPr="008B4C46" w:rsidRDefault="008B4C46" w:rsidP="00A528A4">
      <w:pPr>
        <w:jc w:val="both"/>
        <w:rPr>
          <w:rFonts w:asciiTheme="majorHAnsi" w:hAnsiTheme="majorHAnsi" w:cstheme="majorHAnsi"/>
          <w:sz w:val="20"/>
          <w:szCs w:val="20"/>
        </w:rPr>
      </w:pPr>
      <w:r w:rsidRPr="006276A5">
        <w:rPr>
          <w:rFonts w:asciiTheme="majorHAnsi" w:hAnsiTheme="majorHAnsi" w:cstheme="majorHAnsi"/>
          <w:sz w:val="20"/>
          <w:szCs w:val="20"/>
        </w:rPr>
        <w:t xml:space="preserve">Postupuje sa podľa vyhlášky MZ SR č. 549/2007 Z. z. ktorou sa ustanovujú podrobnosti o prípustných hodnotách hluku, infrazvuku a vibrácií a o požiadavkách na objektivizáciu hluku, infrazvuku a vibrácií v životnom prostredí. V zmysle tejto vyhlášky je vonkajšie prostredie chráneným vonkajším priestorom pred obvodovými stenami bytových budov, kde sa hluk hodnotí vo vzdialenosti 1,5 m ±0,5 m od steny a vo výške 1,5 m ±0,2 m nad podlahou príslušného podlažia. Určujúcou veličinou hluku pri hodnotení vo vonkajšom prostredí je ekvivalentná hladina A zvuku. Jeho prípustná hodnota je počas dňa (6:00 až 18:00) a počas večera (18:00 až 22:00) 50 dB. V zmysle tejto vyhlášky sa pri hodnotení hluku zo stavebnej činnosti znižuje posudzovaná hodnota v pracovných dňoch od 7:00 </w:t>
      </w:r>
      <w:r w:rsidRPr="006276A5">
        <w:rPr>
          <w:rFonts w:asciiTheme="majorHAnsi" w:hAnsiTheme="majorHAnsi" w:cstheme="majorHAnsi"/>
          <w:sz w:val="20"/>
          <w:szCs w:val="20"/>
        </w:rPr>
        <w:lastRenderedPageBreak/>
        <w:t>do 21:00 a v sobotu od 8:00 do 13:00 o 10 dB,</w:t>
      </w:r>
      <w:r>
        <w:rPr>
          <w:rFonts w:asciiTheme="majorHAnsi" w:hAnsiTheme="majorHAnsi" w:cstheme="majorHAnsi"/>
          <w:sz w:val="20"/>
          <w:szCs w:val="20"/>
        </w:rPr>
        <w:t xml:space="preserve"> </w:t>
      </w:r>
      <w:r w:rsidRPr="006276A5">
        <w:rPr>
          <w:rFonts w:asciiTheme="majorHAnsi" w:hAnsiTheme="majorHAnsi" w:cstheme="majorHAnsi"/>
          <w:sz w:val="20"/>
          <w:szCs w:val="20"/>
        </w:rPr>
        <w:t>čo znamená, že prípustná hodnota pre stavebné práce je v týchto hodinách 60 dB. Vzhľadom na fakt, že hlučné stavebné práce</w:t>
      </w:r>
      <w:r w:rsidR="00A74B03">
        <w:rPr>
          <w:rFonts w:asciiTheme="majorHAnsi" w:hAnsiTheme="majorHAnsi" w:cstheme="majorHAnsi"/>
          <w:sz w:val="20"/>
          <w:szCs w:val="20"/>
        </w:rPr>
        <w:t xml:space="preserve"> sa realizujú v interiéry OC a </w:t>
      </w:r>
      <w:r w:rsidRPr="006276A5">
        <w:rPr>
          <w:rFonts w:asciiTheme="majorHAnsi" w:hAnsiTheme="majorHAnsi" w:cstheme="majorHAnsi"/>
          <w:sz w:val="20"/>
          <w:szCs w:val="20"/>
        </w:rPr>
        <w:t xml:space="preserve">neprebiehajú nepretržite, nepredpokladá sa prekročenie </w:t>
      </w:r>
      <w:r w:rsidRPr="0079131D">
        <w:rPr>
          <w:rFonts w:asciiTheme="majorHAnsi" w:hAnsiTheme="majorHAnsi" w:cstheme="majorHAnsi"/>
          <w:sz w:val="20"/>
          <w:szCs w:val="20"/>
        </w:rPr>
        <w:t>ekvivalentnej hladiny A zvuku 60 dB.</w:t>
      </w:r>
    </w:p>
    <w:p w:rsidR="00EA35AA" w:rsidRPr="00EA35AA" w:rsidRDefault="00EA35AA" w:rsidP="00A528A4">
      <w:pPr>
        <w:spacing w:after="0"/>
        <w:jc w:val="both"/>
        <w:rPr>
          <w:rFonts w:asciiTheme="majorHAnsi" w:hAnsiTheme="majorHAnsi" w:cstheme="majorHAnsi"/>
          <w:b/>
          <w:sz w:val="20"/>
        </w:rPr>
      </w:pPr>
      <w:r w:rsidRPr="00EA35AA">
        <w:rPr>
          <w:rFonts w:asciiTheme="majorHAnsi" w:hAnsiTheme="majorHAnsi" w:cstheme="majorHAnsi"/>
          <w:b/>
          <w:sz w:val="20"/>
        </w:rPr>
        <w:t>Ochrana zelene:</w:t>
      </w:r>
    </w:p>
    <w:p w:rsidR="00EA35AA" w:rsidRPr="00FE1F5F" w:rsidRDefault="00EA35AA" w:rsidP="00A528A4">
      <w:pPr>
        <w:pStyle w:val="Textbody"/>
        <w:spacing w:line="276" w:lineRule="auto"/>
        <w:jc w:val="both"/>
        <w:rPr>
          <w:rFonts w:asciiTheme="majorHAnsi" w:hAnsiTheme="majorHAnsi" w:cstheme="majorHAnsi"/>
        </w:rPr>
      </w:pPr>
      <w:r w:rsidRPr="0079131D">
        <w:rPr>
          <w:rFonts w:asciiTheme="majorHAnsi" w:hAnsiTheme="majorHAnsi" w:cstheme="majorHAnsi"/>
        </w:rPr>
        <w:t>Riadi sa zákonom č. 543/2002 o ochrane prírody a krajiny a vyhláškou č. 24/2003 Z. z., ktorou sa vykonáva zákon o ochrane prírody a</w:t>
      </w:r>
      <w:r>
        <w:rPr>
          <w:rFonts w:asciiTheme="majorHAnsi" w:hAnsiTheme="majorHAnsi" w:cstheme="majorHAnsi"/>
        </w:rPr>
        <w:t> </w:t>
      </w:r>
      <w:r w:rsidRPr="0079131D">
        <w:rPr>
          <w:rFonts w:asciiTheme="majorHAnsi" w:hAnsiTheme="majorHAnsi" w:cstheme="majorHAnsi"/>
        </w:rPr>
        <w:t>krajiny</w:t>
      </w:r>
      <w:r>
        <w:rPr>
          <w:rFonts w:asciiTheme="majorHAnsi" w:hAnsiTheme="majorHAnsi" w:cstheme="majorHAnsi"/>
        </w:rPr>
        <w:t xml:space="preserve">. </w:t>
      </w:r>
      <w:r w:rsidR="00A74B03">
        <w:rPr>
          <w:rFonts w:asciiTheme="majorHAnsi" w:hAnsiTheme="majorHAnsi" w:cstheme="majorHAnsi"/>
        </w:rPr>
        <w:t>Rekonštrukcia sa realizuje v interiéry OC, nebude mať vplyv na ochranu zelene.</w:t>
      </w:r>
    </w:p>
    <w:p w:rsidR="00B01F45" w:rsidRPr="0058217B" w:rsidRDefault="00B01F45" w:rsidP="00A528A4">
      <w:pPr>
        <w:pStyle w:val="Nadpis1"/>
        <w:rPr>
          <w:sz w:val="26"/>
          <w:szCs w:val="26"/>
        </w:rPr>
      </w:pPr>
      <w:bookmarkStart w:id="25" w:name="_Toc108170437"/>
      <w:r w:rsidRPr="0058217B">
        <w:rPr>
          <w:color w:val="800000"/>
          <w:sz w:val="26"/>
          <w:szCs w:val="26"/>
          <w:highlight w:val="darkRed"/>
        </w:rPr>
        <w:t>.</w:t>
      </w:r>
      <w:r w:rsidRPr="0058217B">
        <w:tab/>
      </w:r>
      <w:r>
        <w:t>NAKLADANIE S ODPADMI</w:t>
      </w:r>
      <w:bookmarkEnd w:id="25"/>
      <w:r w:rsidRPr="0058217B">
        <w:t xml:space="preserve"> </w:t>
      </w:r>
      <w:r w:rsidRPr="0058217B">
        <w:rPr>
          <w:sz w:val="26"/>
          <w:szCs w:val="26"/>
        </w:rPr>
        <w:t xml:space="preserve">  </w:t>
      </w:r>
    </w:p>
    <w:p w:rsidR="00B01F45" w:rsidRPr="00EC3F6A" w:rsidRDefault="00B01F45" w:rsidP="00A528A4">
      <w:pPr>
        <w:jc w:val="both"/>
        <w:rPr>
          <w:rFonts w:asciiTheme="majorHAnsi" w:hAnsiTheme="majorHAnsi" w:cstheme="majorHAnsi"/>
          <w:sz w:val="20"/>
          <w:szCs w:val="20"/>
        </w:rPr>
      </w:pPr>
      <w:r w:rsidRPr="00EC3F6A">
        <w:rPr>
          <w:rFonts w:asciiTheme="majorHAnsi" w:hAnsiTheme="majorHAnsi" w:cstheme="majorHAnsi"/>
          <w:sz w:val="20"/>
          <w:szCs w:val="20"/>
        </w:rPr>
        <w:t>So všetkými materiálmi, ktoré vzídu zo stavebných prác je potrebné nakladať v zmysle platnej legislatívy, tento projekt zaraďuje jednotlivé materiály podľa platného Katalógu odpadov. Odpady zo stavby zaradené podľa Katalógu odpadov, budú nakladané do veľkokapacit</w:t>
      </w:r>
      <w:r>
        <w:rPr>
          <w:rFonts w:asciiTheme="majorHAnsi" w:hAnsiTheme="majorHAnsi" w:cstheme="majorHAnsi"/>
          <w:sz w:val="20"/>
          <w:szCs w:val="20"/>
        </w:rPr>
        <w:t>ných kontajnerov a následne</w:t>
      </w:r>
      <w:r w:rsidRPr="00EC3F6A">
        <w:rPr>
          <w:rFonts w:asciiTheme="majorHAnsi" w:hAnsiTheme="majorHAnsi" w:cstheme="majorHAnsi"/>
          <w:sz w:val="20"/>
          <w:szCs w:val="20"/>
        </w:rPr>
        <w:t xml:space="preserve"> vyvezené na skládku odpadov. Odpady zo stavby budú produk</w:t>
      </w:r>
      <w:r>
        <w:rPr>
          <w:rFonts w:asciiTheme="majorHAnsi" w:hAnsiTheme="majorHAnsi" w:cstheme="majorHAnsi"/>
          <w:sz w:val="20"/>
          <w:szCs w:val="20"/>
        </w:rPr>
        <w:t>ované</w:t>
      </w:r>
      <w:r w:rsidRPr="00EC3F6A">
        <w:rPr>
          <w:rFonts w:asciiTheme="majorHAnsi" w:hAnsiTheme="majorHAnsi" w:cstheme="majorHAnsi"/>
          <w:sz w:val="20"/>
          <w:szCs w:val="20"/>
        </w:rPr>
        <w:t xml:space="preserve"> v</w:t>
      </w:r>
      <w:r>
        <w:rPr>
          <w:rFonts w:asciiTheme="majorHAnsi" w:hAnsiTheme="majorHAnsi" w:cstheme="majorHAnsi"/>
          <w:sz w:val="20"/>
          <w:szCs w:val="20"/>
        </w:rPr>
        <w:t> primeranom množstve</w:t>
      </w:r>
      <w:r w:rsidRPr="00EC3F6A">
        <w:rPr>
          <w:rFonts w:asciiTheme="majorHAnsi" w:hAnsiTheme="majorHAnsi" w:cstheme="majorHAnsi"/>
          <w:sz w:val="20"/>
          <w:szCs w:val="20"/>
        </w:rPr>
        <w:t xml:space="preserve"> a väčšinou pôjde o obalové materiály</w:t>
      </w:r>
      <w:r>
        <w:rPr>
          <w:rFonts w:asciiTheme="majorHAnsi" w:hAnsiTheme="majorHAnsi" w:cstheme="majorHAnsi"/>
          <w:sz w:val="20"/>
          <w:szCs w:val="20"/>
        </w:rPr>
        <w:t>, recyklovateľný materiál</w:t>
      </w:r>
      <w:r w:rsidRPr="00EC3F6A">
        <w:rPr>
          <w:rFonts w:asciiTheme="majorHAnsi" w:hAnsiTheme="majorHAnsi" w:cstheme="majorHAnsi"/>
          <w:sz w:val="20"/>
          <w:szCs w:val="20"/>
        </w:rPr>
        <w:t xml:space="preserve"> a zmesový stavebný odpad.</w:t>
      </w:r>
      <w:r>
        <w:rPr>
          <w:rFonts w:asciiTheme="majorHAnsi" w:hAnsiTheme="majorHAnsi" w:cstheme="majorHAnsi"/>
          <w:sz w:val="20"/>
          <w:szCs w:val="20"/>
        </w:rPr>
        <w:t xml:space="preserve"> Recyklovateľný materiál (sklo, plasty, železo, príp. káble) budú odvážané do Zberných surovín, príp. Recyklačných centier. Nebezpečný odpad počas stavby ani prevádzkou nevznikne.</w:t>
      </w:r>
    </w:p>
    <w:p w:rsidR="00B01F45" w:rsidRPr="00EC3F6A" w:rsidRDefault="00B01F45" w:rsidP="00A528A4">
      <w:pPr>
        <w:jc w:val="both"/>
        <w:rPr>
          <w:rFonts w:asciiTheme="majorHAnsi" w:hAnsiTheme="majorHAnsi" w:cstheme="majorHAnsi"/>
          <w:sz w:val="20"/>
          <w:szCs w:val="20"/>
        </w:rPr>
      </w:pPr>
      <w:r w:rsidRPr="00EC3F6A">
        <w:rPr>
          <w:rFonts w:asciiTheme="majorHAnsi" w:hAnsiTheme="majorHAnsi" w:cstheme="majorHAnsi"/>
          <w:sz w:val="20"/>
          <w:szCs w:val="20"/>
        </w:rPr>
        <w:t xml:space="preserve">Pri </w:t>
      </w:r>
      <w:r>
        <w:rPr>
          <w:rFonts w:asciiTheme="majorHAnsi" w:hAnsiTheme="majorHAnsi" w:cstheme="majorHAnsi"/>
          <w:sz w:val="20"/>
          <w:szCs w:val="20"/>
        </w:rPr>
        <w:t>realizácií stavebných prác</w:t>
      </w:r>
      <w:r w:rsidRPr="00EC3F6A">
        <w:rPr>
          <w:rFonts w:asciiTheme="majorHAnsi" w:hAnsiTheme="majorHAnsi" w:cstheme="majorHAnsi"/>
          <w:sz w:val="20"/>
          <w:szCs w:val="20"/>
        </w:rPr>
        <w:t xml:space="preserve"> vzniknú nasledovné odpady:</w:t>
      </w:r>
    </w:p>
    <w:tbl>
      <w:tblPr>
        <w:tblW w:w="9289" w:type="dxa"/>
        <w:tblInd w:w="-5" w:type="dxa"/>
        <w:tblLayout w:type="fixed"/>
        <w:tblCellMar>
          <w:left w:w="70" w:type="dxa"/>
          <w:right w:w="70" w:type="dxa"/>
        </w:tblCellMar>
        <w:tblLook w:val="0000" w:firstRow="0" w:lastRow="0" w:firstColumn="0" w:lastColumn="0" w:noHBand="0" w:noVBand="0"/>
      </w:tblPr>
      <w:tblGrid>
        <w:gridCol w:w="1493"/>
        <w:gridCol w:w="6520"/>
        <w:gridCol w:w="1276"/>
      </w:tblGrid>
      <w:tr w:rsidR="00B01F45" w:rsidRPr="00EC3F6A" w:rsidTr="00F46F6E">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bCs/>
                <w:sz w:val="20"/>
                <w:szCs w:val="20"/>
              </w:rPr>
            </w:pPr>
            <w:r w:rsidRPr="00EC3F6A">
              <w:rPr>
                <w:rFonts w:asciiTheme="majorHAnsi" w:hAnsiTheme="majorHAnsi" w:cstheme="majorHAnsi"/>
                <w:b/>
                <w:bCs/>
                <w:sz w:val="20"/>
                <w:szCs w:val="20"/>
              </w:rPr>
              <w:t>Katalógové číslo</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bCs/>
                <w:sz w:val="20"/>
                <w:szCs w:val="20"/>
              </w:rPr>
            </w:pPr>
            <w:r w:rsidRPr="00EC3F6A">
              <w:rPr>
                <w:rFonts w:asciiTheme="majorHAnsi" w:hAnsiTheme="majorHAnsi" w:cstheme="majorHAnsi"/>
                <w:b/>
                <w:bCs/>
                <w:sz w:val="20"/>
                <w:szCs w:val="20"/>
              </w:rPr>
              <w:t>Názov druhu odpadov</w:t>
            </w:r>
          </w:p>
        </w:tc>
        <w:tc>
          <w:tcPr>
            <w:tcW w:w="1276" w:type="dxa"/>
            <w:tcBorders>
              <w:top w:val="single" w:sz="4" w:space="0" w:color="000000"/>
              <w:left w:val="single" w:sz="4" w:space="0" w:color="000000"/>
              <w:bottom w:val="single" w:sz="4" w:space="0" w:color="000000"/>
              <w:right w:val="single" w:sz="4" w:space="0" w:color="000000"/>
            </w:tcBorders>
          </w:tcPr>
          <w:p w:rsidR="00B01F45" w:rsidRPr="00263CD1" w:rsidRDefault="00B01F45" w:rsidP="00A528A4">
            <w:pPr>
              <w:snapToGrid w:val="0"/>
              <w:spacing w:after="0"/>
              <w:jc w:val="both"/>
              <w:rPr>
                <w:rFonts w:asciiTheme="majorHAnsi" w:hAnsiTheme="majorHAnsi" w:cstheme="majorHAnsi"/>
                <w:b/>
                <w:bCs/>
                <w:color w:val="FF0000"/>
                <w:sz w:val="20"/>
                <w:szCs w:val="20"/>
              </w:rPr>
            </w:pPr>
            <w:proofErr w:type="spellStart"/>
            <w:r w:rsidRPr="006F1A37">
              <w:rPr>
                <w:rFonts w:asciiTheme="majorHAnsi" w:hAnsiTheme="majorHAnsi" w:cstheme="majorHAnsi"/>
                <w:b/>
                <w:bCs/>
                <w:sz w:val="20"/>
                <w:szCs w:val="20"/>
              </w:rPr>
              <w:t>Predpokl</w:t>
            </w:r>
            <w:proofErr w:type="spellEnd"/>
            <w:r w:rsidRPr="006F1A37">
              <w:rPr>
                <w:rFonts w:asciiTheme="majorHAnsi" w:hAnsiTheme="majorHAnsi" w:cstheme="majorHAnsi"/>
                <w:b/>
                <w:bCs/>
                <w:sz w:val="20"/>
                <w:szCs w:val="20"/>
              </w:rPr>
              <w:t>. množstvo (t)</w:t>
            </w: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i/>
                <w:sz w:val="20"/>
                <w:szCs w:val="20"/>
              </w:rPr>
            </w:pPr>
            <w:r w:rsidRPr="00EC3F6A">
              <w:rPr>
                <w:rFonts w:asciiTheme="majorHAnsi" w:hAnsiTheme="majorHAnsi" w:cstheme="majorHAnsi"/>
                <w:b/>
                <w:i/>
                <w:sz w:val="20"/>
                <w:szCs w:val="20"/>
              </w:rPr>
              <w:t>17</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i/>
                <w:sz w:val="20"/>
                <w:szCs w:val="20"/>
              </w:rPr>
            </w:pPr>
            <w:r w:rsidRPr="00EC3F6A">
              <w:rPr>
                <w:rFonts w:asciiTheme="majorHAnsi" w:hAnsiTheme="majorHAnsi" w:cstheme="majorHAnsi"/>
                <w:b/>
                <w:i/>
                <w:sz w:val="20"/>
                <w:szCs w:val="20"/>
              </w:rPr>
              <w:t>Stavebné odpady a odpady z demolácií</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17 01</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Betón, tehly, dlaždice, obkladačky a keramika</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95178A" w:rsidRPr="00EC3F6A" w:rsidTr="00F46F6E">
        <w:trPr>
          <w:trHeight w:val="170"/>
        </w:trPr>
        <w:tc>
          <w:tcPr>
            <w:tcW w:w="1493" w:type="dxa"/>
            <w:tcBorders>
              <w:top w:val="single" w:sz="4" w:space="0" w:color="000000"/>
              <w:left w:val="single" w:sz="4" w:space="0" w:color="000000"/>
              <w:bottom w:val="single" w:sz="4" w:space="0" w:color="000000"/>
            </w:tcBorders>
          </w:tcPr>
          <w:p w:rsidR="0095178A" w:rsidRDefault="0095178A"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17 01 01 O</w:t>
            </w:r>
          </w:p>
        </w:tc>
        <w:tc>
          <w:tcPr>
            <w:tcW w:w="6520" w:type="dxa"/>
            <w:tcBorders>
              <w:top w:val="single" w:sz="4" w:space="0" w:color="000000"/>
              <w:left w:val="single" w:sz="4" w:space="0" w:color="000000"/>
              <w:bottom w:val="single" w:sz="4" w:space="0" w:color="000000"/>
            </w:tcBorders>
          </w:tcPr>
          <w:p w:rsidR="0095178A" w:rsidRDefault="0095178A"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Betón</w:t>
            </w:r>
          </w:p>
        </w:tc>
        <w:tc>
          <w:tcPr>
            <w:tcW w:w="1276" w:type="dxa"/>
            <w:tcBorders>
              <w:top w:val="single" w:sz="4" w:space="0" w:color="000000"/>
              <w:left w:val="single" w:sz="4" w:space="0" w:color="000000"/>
              <w:bottom w:val="single" w:sz="4" w:space="0" w:color="000000"/>
              <w:right w:val="single" w:sz="4" w:space="0" w:color="000000"/>
            </w:tcBorders>
          </w:tcPr>
          <w:p w:rsidR="0095178A" w:rsidRPr="009501FD" w:rsidRDefault="00FC045A"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0,35</w:t>
            </w: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79131D" w:rsidRDefault="00B01F45" w:rsidP="00A528A4">
            <w:pPr>
              <w:snapToGrid w:val="0"/>
              <w:spacing w:after="0"/>
              <w:jc w:val="both"/>
              <w:rPr>
                <w:rFonts w:asciiTheme="majorHAnsi" w:hAnsiTheme="majorHAnsi" w:cstheme="majorHAnsi"/>
                <w:sz w:val="20"/>
                <w:szCs w:val="20"/>
              </w:rPr>
            </w:pPr>
            <w:r w:rsidRPr="0079131D">
              <w:rPr>
                <w:rFonts w:asciiTheme="majorHAnsi" w:hAnsiTheme="majorHAnsi" w:cstheme="majorHAnsi"/>
                <w:sz w:val="20"/>
                <w:szCs w:val="20"/>
              </w:rPr>
              <w:t>17 01 03 O</w:t>
            </w:r>
          </w:p>
        </w:tc>
        <w:tc>
          <w:tcPr>
            <w:tcW w:w="6520" w:type="dxa"/>
            <w:tcBorders>
              <w:top w:val="single" w:sz="4" w:space="0" w:color="000000"/>
              <w:left w:val="single" w:sz="4" w:space="0" w:color="000000"/>
              <w:bottom w:val="single" w:sz="4" w:space="0" w:color="000000"/>
            </w:tcBorders>
          </w:tcPr>
          <w:p w:rsidR="00B01F45" w:rsidRPr="0079131D" w:rsidRDefault="00B01F45" w:rsidP="00A528A4">
            <w:pPr>
              <w:snapToGrid w:val="0"/>
              <w:spacing w:after="0"/>
              <w:jc w:val="both"/>
              <w:rPr>
                <w:rFonts w:asciiTheme="majorHAnsi" w:hAnsiTheme="majorHAnsi" w:cstheme="majorHAnsi"/>
                <w:sz w:val="20"/>
                <w:szCs w:val="20"/>
              </w:rPr>
            </w:pPr>
            <w:r>
              <w:rPr>
                <w:rFonts w:asciiTheme="majorHAnsi" w:hAnsiTheme="majorHAnsi" w:cstheme="majorHAnsi"/>
                <w:color w:val="333333"/>
                <w:sz w:val="20"/>
                <w:szCs w:val="20"/>
                <w:shd w:val="clear" w:color="auto" w:fill="FFFFFF"/>
              </w:rPr>
              <w:t>Š</w:t>
            </w:r>
            <w:r w:rsidRPr="0079131D">
              <w:rPr>
                <w:rFonts w:asciiTheme="majorHAnsi" w:hAnsiTheme="majorHAnsi" w:cstheme="majorHAnsi"/>
                <w:color w:val="333333"/>
                <w:sz w:val="20"/>
                <w:szCs w:val="20"/>
                <w:shd w:val="clear" w:color="auto" w:fill="FFFFFF"/>
              </w:rPr>
              <w:t>kridly a obkladový materiál a keramika</w:t>
            </w:r>
          </w:p>
        </w:tc>
        <w:tc>
          <w:tcPr>
            <w:tcW w:w="1276" w:type="dxa"/>
            <w:tcBorders>
              <w:top w:val="single" w:sz="4" w:space="0" w:color="000000"/>
              <w:left w:val="single" w:sz="4" w:space="0" w:color="000000"/>
              <w:bottom w:val="single" w:sz="4" w:space="0" w:color="000000"/>
              <w:right w:val="single" w:sz="4" w:space="0" w:color="000000"/>
            </w:tcBorders>
          </w:tcPr>
          <w:p w:rsidR="0095178A" w:rsidRPr="009501FD" w:rsidRDefault="00FC045A"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0,5</w:t>
            </w: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17 02</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Drevo, sklo, plasty</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95178A" w:rsidRPr="00EC3F6A" w:rsidTr="00F46F6E">
        <w:trPr>
          <w:trHeight w:val="170"/>
        </w:trPr>
        <w:tc>
          <w:tcPr>
            <w:tcW w:w="1493" w:type="dxa"/>
            <w:tcBorders>
              <w:top w:val="single" w:sz="4" w:space="0" w:color="000000"/>
              <w:left w:val="single" w:sz="4" w:space="0" w:color="000000"/>
              <w:bottom w:val="single" w:sz="4" w:space="0" w:color="000000"/>
            </w:tcBorders>
          </w:tcPr>
          <w:p w:rsidR="0095178A" w:rsidRPr="0095178A" w:rsidRDefault="001545A5"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17 02 03</w:t>
            </w:r>
            <w:r w:rsidR="0095178A">
              <w:rPr>
                <w:rFonts w:asciiTheme="majorHAnsi" w:hAnsiTheme="majorHAnsi" w:cstheme="majorHAnsi"/>
                <w:sz w:val="20"/>
                <w:szCs w:val="20"/>
              </w:rPr>
              <w:t xml:space="preserve"> O</w:t>
            </w:r>
          </w:p>
        </w:tc>
        <w:tc>
          <w:tcPr>
            <w:tcW w:w="6520" w:type="dxa"/>
            <w:tcBorders>
              <w:top w:val="single" w:sz="4" w:space="0" w:color="000000"/>
              <w:left w:val="single" w:sz="4" w:space="0" w:color="000000"/>
              <w:bottom w:val="single" w:sz="4" w:space="0" w:color="000000"/>
            </w:tcBorders>
          </w:tcPr>
          <w:p w:rsidR="0095178A" w:rsidRPr="0095178A" w:rsidRDefault="001545A5"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Plasty</w:t>
            </w:r>
          </w:p>
        </w:tc>
        <w:tc>
          <w:tcPr>
            <w:tcW w:w="1276" w:type="dxa"/>
            <w:tcBorders>
              <w:top w:val="single" w:sz="4" w:space="0" w:color="000000"/>
              <w:left w:val="single" w:sz="4" w:space="0" w:color="000000"/>
              <w:bottom w:val="single" w:sz="4" w:space="0" w:color="000000"/>
              <w:right w:val="single" w:sz="4" w:space="0" w:color="000000"/>
            </w:tcBorders>
          </w:tcPr>
          <w:p w:rsidR="0095178A" w:rsidRPr="009501FD" w:rsidRDefault="001545A5"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0,1</w:t>
            </w: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17 04</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 xml:space="preserve">Kovy (vrátane ich </w:t>
            </w:r>
            <w:proofErr w:type="spellStart"/>
            <w:r w:rsidRPr="00EC3F6A">
              <w:rPr>
                <w:rFonts w:asciiTheme="majorHAnsi" w:hAnsiTheme="majorHAnsi" w:cstheme="majorHAnsi"/>
                <w:i/>
                <w:sz w:val="20"/>
                <w:szCs w:val="20"/>
              </w:rPr>
              <w:t>zliatín</w:t>
            </w:r>
            <w:proofErr w:type="spellEnd"/>
            <w:r w:rsidRPr="00EC3F6A">
              <w:rPr>
                <w:rFonts w:asciiTheme="majorHAnsi" w:hAnsiTheme="majorHAnsi" w:cstheme="majorHAnsi"/>
                <w:i/>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363E09" w:rsidRPr="00EC3F6A" w:rsidTr="00591112">
        <w:trPr>
          <w:trHeight w:val="170"/>
        </w:trPr>
        <w:tc>
          <w:tcPr>
            <w:tcW w:w="1493" w:type="dxa"/>
            <w:tcBorders>
              <w:top w:val="single" w:sz="4" w:space="0" w:color="000000"/>
              <w:left w:val="single" w:sz="4" w:space="0" w:color="000000"/>
              <w:bottom w:val="single" w:sz="4" w:space="0" w:color="000000"/>
            </w:tcBorders>
          </w:tcPr>
          <w:p w:rsidR="00363E09" w:rsidRPr="00EC3F6A" w:rsidRDefault="00363E09" w:rsidP="00591112">
            <w:pPr>
              <w:snapToGrid w:val="0"/>
              <w:spacing w:after="0" w:line="360" w:lineRule="auto"/>
              <w:jc w:val="both"/>
              <w:rPr>
                <w:rFonts w:asciiTheme="majorHAnsi" w:hAnsiTheme="majorHAnsi" w:cstheme="majorHAnsi"/>
                <w:iCs/>
                <w:sz w:val="20"/>
                <w:szCs w:val="20"/>
              </w:rPr>
            </w:pPr>
            <w:r>
              <w:rPr>
                <w:rFonts w:asciiTheme="majorHAnsi" w:hAnsiTheme="majorHAnsi" w:cstheme="majorHAnsi"/>
                <w:iCs/>
                <w:sz w:val="20"/>
                <w:szCs w:val="20"/>
              </w:rPr>
              <w:t>17 04 02 O</w:t>
            </w:r>
          </w:p>
        </w:tc>
        <w:tc>
          <w:tcPr>
            <w:tcW w:w="6520" w:type="dxa"/>
            <w:tcBorders>
              <w:top w:val="single" w:sz="4" w:space="0" w:color="000000"/>
              <w:left w:val="single" w:sz="4" w:space="0" w:color="000000"/>
              <w:bottom w:val="single" w:sz="4" w:space="0" w:color="000000"/>
            </w:tcBorders>
          </w:tcPr>
          <w:p w:rsidR="00363E09" w:rsidRPr="0057179B" w:rsidRDefault="00363E09" w:rsidP="00591112">
            <w:pPr>
              <w:snapToGrid w:val="0"/>
              <w:spacing w:after="0" w:line="360" w:lineRule="auto"/>
              <w:jc w:val="both"/>
              <w:rPr>
                <w:rFonts w:asciiTheme="majorHAnsi" w:hAnsiTheme="majorHAnsi" w:cstheme="majorHAnsi"/>
                <w:iCs/>
                <w:sz w:val="20"/>
                <w:szCs w:val="20"/>
              </w:rPr>
            </w:pPr>
            <w:r w:rsidRPr="0057179B">
              <w:rPr>
                <w:rFonts w:asciiTheme="majorHAnsi" w:hAnsiTheme="majorHAnsi" w:cstheme="majorHAnsi"/>
                <w:iCs/>
                <w:sz w:val="20"/>
                <w:szCs w:val="20"/>
              </w:rPr>
              <w:t>Hliník</w:t>
            </w:r>
          </w:p>
        </w:tc>
        <w:tc>
          <w:tcPr>
            <w:tcW w:w="1276" w:type="dxa"/>
            <w:tcBorders>
              <w:top w:val="single" w:sz="4" w:space="0" w:color="000000"/>
              <w:left w:val="single" w:sz="4" w:space="0" w:color="000000"/>
              <w:bottom w:val="single" w:sz="4" w:space="0" w:color="000000"/>
              <w:right w:val="single" w:sz="4" w:space="0" w:color="000000"/>
            </w:tcBorders>
          </w:tcPr>
          <w:p w:rsidR="00363E09" w:rsidRPr="0057179B" w:rsidRDefault="00363E09" w:rsidP="00363E09">
            <w:pPr>
              <w:snapToGrid w:val="0"/>
              <w:spacing w:after="0" w:line="360" w:lineRule="auto"/>
              <w:jc w:val="both"/>
              <w:rPr>
                <w:rFonts w:asciiTheme="majorHAnsi" w:hAnsiTheme="majorHAnsi" w:cstheme="majorHAnsi"/>
                <w:iCs/>
                <w:sz w:val="20"/>
                <w:szCs w:val="20"/>
              </w:rPr>
            </w:pPr>
            <w:r>
              <w:rPr>
                <w:rFonts w:asciiTheme="majorHAnsi" w:hAnsiTheme="majorHAnsi" w:cstheme="majorHAnsi"/>
                <w:iCs/>
                <w:sz w:val="20"/>
                <w:szCs w:val="20"/>
              </w:rPr>
              <w:t>0,</w:t>
            </w:r>
            <w:r w:rsidR="00FC045A">
              <w:rPr>
                <w:rFonts w:asciiTheme="majorHAnsi" w:hAnsiTheme="majorHAnsi" w:cstheme="majorHAnsi"/>
                <w:iCs/>
                <w:sz w:val="20"/>
                <w:szCs w:val="20"/>
              </w:rPr>
              <w:t>1</w:t>
            </w: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Cs/>
                <w:sz w:val="20"/>
                <w:szCs w:val="20"/>
              </w:rPr>
            </w:pPr>
            <w:r w:rsidRPr="00EC3F6A">
              <w:rPr>
                <w:rFonts w:asciiTheme="majorHAnsi" w:hAnsiTheme="majorHAnsi" w:cstheme="majorHAnsi"/>
                <w:iCs/>
                <w:sz w:val="20"/>
                <w:szCs w:val="20"/>
              </w:rPr>
              <w:t>17 04 05 O</w:t>
            </w:r>
          </w:p>
        </w:tc>
        <w:tc>
          <w:tcPr>
            <w:tcW w:w="6520" w:type="dxa"/>
            <w:tcBorders>
              <w:top w:val="single" w:sz="4" w:space="0" w:color="000000"/>
              <w:left w:val="single" w:sz="4" w:space="0" w:color="000000"/>
              <w:bottom w:val="single" w:sz="4" w:space="0" w:color="000000"/>
            </w:tcBorders>
          </w:tcPr>
          <w:p w:rsidR="00B01F45" w:rsidRPr="0057179B" w:rsidRDefault="00B01F45" w:rsidP="00A528A4">
            <w:pPr>
              <w:snapToGrid w:val="0"/>
              <w:spacing w:after="0"/>
              <w:jc w:val="both"/>
              <w:rPr>
                <w:rFonts w:asciiTheme="majorHAnsi" w:hAnsiTheme="majorHAnsi" w:cstheme="majorHAnsi"/>
                <w:iCs/>
                <w:sz w:val="20"/>
                <w:szCs w:val="20"/>
              </w:rPr>
            </w:pPr>
            <w:r w:rsidRPr="0057179B">
              <w:rPr>
                <w:rFonts w:asciiTheme="majorHAnsi" w:hAnsiTheme="majorHAnsi" w:cstheme="majorHAnsi"/>
                <w:iCs/>
                <w:sz w:val="20"/>
                <w:szCs w:val="20"/>
              </w:rPr>
              <w:t>Železo a oceľ</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1545A5" w:rsidP="00A528A4">
            <w:pPr>
              <w:snapToGrid w:val="0"/>
              <w:spacing w:after="0"/>
              <w:jc w:val="both"/>
              <w:rPr>
                <w:rFonts w:asciiTheme="majorHAnsi" w:hAnsiTheme="majorHAnsi" w:cstheme="majorHAnsi"/>
                <w:iCs/>
                <w:sz w:val="20"/>
                <w:szCs w:val="20"/>
              </w:rPr>
            </w:pPr>
            <w:r>
              <w:rPr>
                <w:rFonts w:asciiTheme="majorHAnsi" w:hAnsiTheme="majorHAnsi" w:cstheme="majorHAnsi"/>
                <w:iCs/>
                <w:sz w:val="20"/>
                <w:szCs w:val="20"/>
              </w:rPr>
              <w:t>0,1</w:t>
            </w:r>
          </w:p>
        </w:tc>
      </w:tr>
      <w:tr w:rsidR="00363E09" w:rsidRPr="00EC3F6A" w:rsidTr="00591112">
        <w:trPr>
          <w:trHeight w:val="170"/>
        </w:trPr>
        <w:tc>
          <w:tcPr>
            <w:tcW w:w="1493" w:type="dxa"/>
            <w:tcBorders>
              <w:top w:val="single" w:sz="4" w:space="0" w:color="000000"/>
              <w:left w:val="single" w:sz="4" w:space="0" w:color="000000"/>
              <w:bottom w:val="single" w:sz="4" w:space="0" w:color="000000"/>
            </w:tcBorders>
          </w:tcPr>
          <w:p w:rsidR="00363E09" w:rsidRPr="00EC3F6A" w:rsidRDefault="00363E09" w:rsidP="00591112">
            <w:pPr>
              <w:snapToGrid w:val="0"/>
              <w:spacing w:after="0" w:line="360" w:lineRule="auto"/>
              <w:jc w:val="both"/>
              <w:rPr>
                <w:rFonts w:asciiTheme="majorHAnsi" w:hAnsiTheme="majorHAnsi" w:cstheme="majorHAnsi"/>
                <w:iCs/>
                <w:sz w:val="20"/>
                <w:szCs w:val="20"/>
              </w:rPr>
            </w:pPr>
            <w:r>
              <w:rPr>
                <w:rFonts w:asciiTheme="majorHAnsi" w:hAnsiTheme="majorHAnsi" w:cstheme="majorHAnsi"/>
                <w:iCs/>
                <w:sz w:val="20"/>
                <w:szCs w:val="20"/>
              </w:rPr>
              <w:t>17 04 11 O</w:t>
            </w:r>
          </w:p>
        </w:tc>
        <w:tc>
          <w:tcPr>
            <w:tcW w:w="6520" w:type="dxa"/>
            <w:tcBorders>
              <w:top w:val="single" w:sz="4" w:space="0" w:color="000000"/>
              <w:left w:val="single" w:sz="4" w:space="0" w:color="000000"/>
              <w:bottom w:val="single" w:sz="4" w:space="0" w:color="000000"/>
            </w:tcBorders>
          </w:tcPr>
          <w:p w:rsidR="00363E09" w:rsidRPr="0057179B" w:rsidRDefault="00363E09" w:rsidP="00591112">
            <w:pPr>
              <w:snapToGrid w:val="0"/>
              <w:spacing w:after="0" w:line="360" w:lineRule="auto"/>
              <w:jc w:val="both"/>
              <w:rPr>
                <w:rFonts w:asciiTheme="majorHAnsi" w:hAnsiTheme="majorHAnsi" w:cstheme="majorHAnsi"/>
                <w:iCs/>
                <w:sz w:val="20"/>
                <w:szCs w:val="20"/>
              </w:rPr>
            </w:pPr>
            <w:r w:rsidRPr="0057179B">
              <w:rPr>
                <w:rFonts w:asciiTheme="majorHAnsi" w:hAnsiTheme="majorHAnsi" w:cstheme="majorHAnsi"/>
                <w:iCs/>
                <w:sz w:val="20"/>
                <w:szCs w:val="20"/>
              </w:rPr>
              <w:t xml:space="preserve">Káble iné ako uvedené v 17 04 10 </w:t>
            </w:r>
          </w:p>
        </w:tc>
        <w:tc>
          <w:tcPr>
            <w:tcW w:w="1276" w:type="dxa"/>
            <w:tcBorders>
              <w:top w:val="single" w:sz="4" w:space="0" w:color="000000"/>
              <w:left w:val="single" w:sz="4" w:space="0" w:color="000000"/>
              <w:bottom w:val="single" w:sz="4" w:space="0" w:color="000000"/>
              <w:right w:val="single" w:sz="4" w:space="0" w:color="000000"/>
            </w:tcBorders>
          </w:tcPr>
          <w:p w:rsidR="00363E09" w:rsidRPr="0057179B" w:rsidRDefault="00363E09" w:rsidP="00363E09">
            <w:pPr>
              <w:snapToGrid w:val="0"/>
              <w:spacing w:after="0" w:line="360" w:lineRule="auto"/>
              <w:jc w:val="both"/>
              <w:rPr>
                <w:rFonts w:asciiTheme="majorHAnsi" w:hAnsiTheme="majorHAnsi" w:cstheme="majorHAnsi"/>
                <w:iCs/>
                <w:sz w:val="20"/>
                <w:szCs w:val="20"/>
              </w:rPr>
            </w:pPr>
            <w:r>
              <w:rPr>
                <w:rFonts w:asciiTheme="majorHAnsi" w:hAnsiTheme="majorHAnsi" w:cstheme="majorHAnsi"/>
                <w:iCs/>
                <w:sz w:val="20"/>
                <w:szCs w:val="20"/>
              </w:rPr>
              <w:t>0,</w:t>
            </w:r>
            <w:r w:rsidR="001545A5">
              <w:rPr>
                <w:rFonts w:asciiTheme="majorHAnsi" w:hAnsiTheme="majorHAnsi" w:cstheme="majorHAnsi"/>
                <w:iCs/>
                <w:sz w:val="20"/>
                <w:szCs w:val="20"/>
              </w:rPr>
              <w:t>05</w:t>
            </w:r>
          </w:p>
        </w:tc>
      </w:tr>
      <w:tr w:rsidR="006B3D0A" w:rsidRPr="00EC3F6A" w:rsidTr="00F46F6E">
        <w:trPr>
          <w:trHeight w:val="170"/>
        </w:trPr>
        <w:tc>
          <w:tcPr>
            <w:tcW w:w="1493" w:type="dxa"/>
            <w:tcBorders>
              <w:top w:val="single" w:sz="4" w:space="0" w:color="000000"/>
              <w:left w:val="single" w:sz="4" w:space="0" w:color="000000"/>
              <w:bottom w:val="single" w:sz="4" w:space="0" w:color="000000"/>
            </w:tcBorders>
          </w:tcPr>
          <w:p w:rsidR="006B3D0A" w:rsidRPr="00EC3F6A" w:rsidRDefault="006B3D0A" w:rsidP="006B3D0A">
            <w:pPr>
              <w:snapToGrid w:val="0"/>
              <w:spacing w:after="0"/>
              <w:jc w:val="both"/>
              <w:rPr>
                <w:rFonts w:asciiTheme="majorHAnsi" w:hAnsiTheme="majorHAnsi" w:cstheme="majorHAnsi"/>
                <w:i/>
                <w:sz w:val="20"/>
                <w:szCs w:val="20"/>
              </w:rPr>
            </w:pPr>
            <w:r>
              <w:rPr>
                <w:rFonts w:asciiTheme="majorHAnsi" w:hAnsiTheme="majorHAnsi" w:cstheme="majorHAnsi"/>
                <w:i/>
                <w:sz w:val="20"/>
                <w:szCs w:val="20"/>
              </w:rPr>
              <w:t>17 06</w:t>
            </w:r>
          </w:p>
        </w:tc>
        <w:tc>
          <w:tcPr>
            <w:tcW w:w="6520" w:type="dxa"/>
            <w:tcBorders>
              <w:top w:val="single" w:sz="4" w:space="0" w:color="000000"/>
              <w:left w:val="single" w:sz="4" w:space="0" w:color="000000"/>
              <w:bottom w:val="single" w:sz="4" w:space="0" w:color="000000"/>
            </w:tcBorders>
          </w:tcPr>
          <w:p w:rsidR="006B3D0A" w:rsidRPr="00EC3F6A" w:rsidRDefault="006B3D0A" w:rsidP="006B3D0A">
            <w:pPr>
              <w:snapToGrid w:val="0"/>
              <w:spacing w:after="0"/>
              <w:jc w:val="both"/>
              <w:rPr>
                <w:rFonts w:asciiTheme="majorHAnsi" w:hAnsiTheme="majorHAnsi" w:cstheme="majorHAnsi"/>
                <w:i/>
                <w:sz w:val="20"/>
                <w:szCs w:val="20"/>
              </w:rPr>
            </w:pPr>
            <w:r>
              <w:rPr>
                <w:rFonts w:asciiTheme="majorHAnsi" w:hAnsiTheme="majorHAnsi" w:cstheme="majorHAnsi"/>
                <w:i/>
                <w:sz w:val="20"/>
                <w:szCs w:val="20"/>
              </w:rPr>
              <w:t>Izolačné materiály a stavebné materiály obsahujúce azbest</w:t>
            </w:r>
          </w:p>
        </w:tc>
        <w:tc>
          <w:tcPr>
            <w:tcW w:w="1276" w:type="dxa"/>
            <w:tcBorders>
              <w:top w:val="single" w:sz="4" w:space="0" w:color="000000"/>
              <w:left w:val="single" w:sz="4" w:space="0" w:color="000000"/>
              <w:bottom w:val="single" w:sz="4" w:space="0" w:color="000000"/>
              <w:right w:val="single" w:sz="4" w:space="0" w:color="000000"/>
            </w:tcBorders>
          </w:tcPr>
          <w:p w:rsidR="006B3D0A" w:rsidRPr="009501FD" w:rsidRDefault="006B3D0A" w:rsidP="006B3D0A">
            <w:pPr>
              <w:snapToGrid w:val="0"/>
              <w:spacing w:after="0"/>
              <w:jc w:val="both"/>
              <w:rPr>
                <w:rFonts w:asciiTheme="majorHAnsi" w:hAnsiTheme="majorHAnsi" w:cstheme="majorHAnsi"/>
                <w:sz w:val="20"/>
                <w:szCs w:val="20"/>
              </w:rPr>
            </w:pPr>
          </w:p>
        </w:tc>
      </w:tr>
      <w:tr w:rsidR="006B3D0A" w:rsidRPr="006B3D0A" w:rsidTr="00F46F6E">
        <w:trPr>
          <w:trHeight w:val="170"/>
        </w:trPr>
        <w:tc>
          <w:tcPr>
            <w:tcW w:w="1493" w:type="dxa"/>
            <w:tcBorders>
              <w:top w:val="single" w:sz="4" w:space="0" w:color="000000"/>
              <w:left w:val="single" w:sz="4" w:space="0" w:color="000000"/>
              <w:bottom w:val="single" w:sz="4" w:space="0" w:color="000000"/>
            </w:tcBorders>
          </w:tcPr>
          <w:p w:rsidR="006B3D0A" w:rsidRPr="006B3D0A" w:rsidRDefault="006B3D0A" w:rsidP="001545A5">
            <w:pPr>
              <w:snapToGrid w:val="0"/>
              <w:spacing w:after="0"/>
              <w:jc w:val="both"/>
              <w:rPr>
                <w:rFonts w:asciiTheme="majorHAnsi" w:hAnsiTheme="majorHAnsi" w:cstheme="majorHAnsi"/>
                <w:sz w:val="20"/>
                <w:szCs w:val="20"/>
              </w:rPr>
            </w:pPr>
            <w:r>
              <w:rPr>
                <w:rFonts w:asciiTheme="majorHAnsi" w:hAnsiTheme="majorHAnsi" w:cstheme="majorHAnsi"/>
                <w:sz w:val="20"/>
                <w:szCs w:val="20"/>
              </w:rPr>
              <w:t>17 06 04 O</w:t>
            </w:r>
          </w:p>
        </w:tc>
        <w:tc>
          <w:tcPr>
            <w:tcW w:w="6520" w:type="dxa"/>
            <w:tcBorders>
              <w:top w:val="single" w:sz="4" w:space="0" w:color="000000"/>
              <w:left w:val="single" w:sz="4" w:space="0" w:color="000000"/>
              <w:bottom w:val="single" w:sz="4" w:space="0" w:color="000000"/>
            </w:tcBorders>
          </w:tcPr>
          <w:p w:rsidR="006B3D0A" w:rsidRPr="006B3D0A" w:rsidRDefault="006B3D0A" w:rsidP="001545A5">
            <w:pPr>
              <w:snapToGrid w:val="0"/>
              <w:spacing w:after="0"/>
              <w:jc w:val="both"/>
              <w:rPr>
                <w:rFonts w:asciiTheme="majorHAnsi" w:hAnsiTheme="majorHAnsi" w:cstheme="majorHAnsi"/>
                <w:sz w:val="20"/>
                <w:szCs w:val="20"/>
              </w:rPr>
            </w:pPr>
            <w:r>
              <w:rPr>
                <w:rFonts w:asciiTheme="majorHAnsi" w:hAnsiTheme="majorHAnsi" w:cstheme="majorHAnsi"/>
                <w:sz w:val="20"/>
                <w:szCs w:val="20"/>
              </w:rPr>
              <w:t>Izolačné materiály iné ako uvedené v 17 06 01 a 17 06 03</w:t>
            </w:r>
          </w:p>
        </w:tc>
        <w:tc>
          <w:tcPr>
            <w:tcW w:w="1276" w:type="dxa"/>
            <w:tcBorders>
              <w:top w:val="single" w:sz="4" w:space="0" w:color="000000"/>
              <w:left w:val="single" w:sz="4" w:space="0" w:color="000000"/>
              <w:bottom w:val="single" w:sz="4" w:space="0" w:color="000000"/>
              <w:right w:val="single" w:sz="4" w:space="0" w:color="000000"/>
            </w:tcBorders>
          </w:tcPr>
          <w:p w:rsidR="006B3D0A" w:rsidRPr="006B3D0A" w:rsidRDefault="00FC045A" w:rsidP="001545A5">
            <w:pPr>
              <w:snapToGrid w:val="0"/>
              <w:spacing w:after="0"/>
              <w:jc w:val="both"/>
              <w:rPr>
                <w:rFonts w:asciiTheme="majorHAnsi" w:hAnsiTheme="majorHAnsi" w:cstheme="majorHAnsi"/>
                <w:sz w:val="20"/>
                <w:szCs w:val="20"/>
              </w:rPr>
            </w:pPr>
            <w:r>
              <w:rPr>
                <w:rFonts w:asciiTheme="majorHAnsi" w:hAnsiTheme="majorHAnsi" w:cstheme="majorHAnsi"/>
                <w:sz w:val="20"/>
                <w:szCs w:val="20"/>
              </w:rPr>
              <w:t>0,05</w:t>
            </w:r>
          </w:p>
        </w:tc>
      </w:tr>
      <w:tr w:rsidR="001545A5" w:rsidRPr="00EC3F6A" w:rsidTr="00F46F6E">
        <w:trPr>
          <w:trHeight w:val="170"/>
        </w:trPr>
        <w:tc>
          <w:tcPr>
            <w:tcW w:w="1493" w:type="dxa"/>
            <w:tcBorders>
              <w:top w:val="single" w:sz="4" w:space="0" w:color="000000"/>
              <w:left w:val="single" w:sz="4" w:space="0" w:color="000000"/>
              <w:bottom w:val="single" w:sz="4" w:space="0" w:color="000000"/>
            </w:tcBorders>
          </w:tcPr>
          <w:p w:rsidR="001545A5" w:rsidRPr="00EC3F6A" w:rsidRDefault="001545A5" w:rsidP="001545A5">
            <w:pPr>
              <w:snapToGrid w:val="0"/>
              <w:spacing w:after="0"/>
              <w:jc w:val="both"/>
              <w:rPr>
                <w:rFonts w:asciiTheme="majorHAnsi" w:hAnsiTheme="majorHAnsi" w:cstheme="majorHAnsi"/>
                <w:i/>
                <w:sz w:val="20"/>
                <w:szCs w:val="20"/>
              </w:rPr>
            </w:pPr>
            <w:r>
              <w:rPr>
                <w:rFonts w:asciiTheme="majorHAnsi" w:hAnsiTheme="majorHAnsi" w:cstheme="majorHAnsi"/>
                <w:i/>
                <w:sz w:val="20"/>
                <w:szCs w:val="20"/>
              </w:rPr>
              <w:t>17 08</w:t>
            </w:r>
          </w:p>
        </w:tc>
        <w:tc>
          <w:tcPr>
            <w:tcW w:w="6520" w:type="dxa"/>
            <w:tcBorders>
              <w:top w:val="single" w:sz="4" w:space="0" w:color="000000"/>
              <w:left w:val="single" w:sz="4" w:space="0" w:color="000000"/>
              <w:bottom w:val="single" w:sz="4" w:space="0" w:color="000000"/>
            </w:tcBorders>
          </w:tcPr>
          <w:p w:rsidR="001545A5" w:rsidRPr="00EC3F6A" w:rsidRDefault="001545A5" w:rsidP="001545A5">
            <w:pPr>
              <w:snapToGrid w:val="0"/>
              <w:spacing w:after="0"/>
              <w:jc w:val="both"/>
              <w:rPr>
                <w:rFonts w:asciiTheme="majorHAnsi" w:hAnsiTheme="majorHAnsi" w:cstheme="majorHAnsi"/>
                <w:i/>
                <w:sz w:val="20"/>
                <w:szCs w:val="20"/>
              </w:rPr>
            </w:pPr>
            <w:r>
              <w:rPr>
                <w:rFonts w:asciiTheme="majorHAnsi" w:hAnsiTheme="majorHAnsi" w:cstheme="majorHAnsi"/>
                <w:i/>
                <w:sz w:val="20"/>
                <w:szCs w:val="20"/>
              </w:rPr>
              <w:t>Stavebný materiál na báze sadry</w:t>
            </w:r>
          </w:p>
        </w:tc>
        <w:tc>
          <w:tcPr>
            <w:tcW w:w="1276" w:type="dxa"/>
            <w:tcBorders>
              <w:top w:val="single" w:sz="4" w:space="0" w:color="000000"/>
              <w:left w:val="single" w:sz="4" w:space="0" w:color="000000"/>
              <w:bottom w:val="single" w:sz="4" w:space="0" w:color="000000"/>
              <w:right w:val="single" w:sz="4" w:space="0" w:color="000000"/>
            </w:tcBorders>
          </w:tcPr>
          <w:p w:rsidR="001545A5" w:rsidRPr="009501FD" w:rsidRDefault="001545A5" w:rsidP="001545A5">
            <w:pPr>
              <w:snapToGrid w:val="0"/>
              <w:spacing w:after="0"/>
              <w:jc w:val="both"/>
              <w:rPr>
                <w:rFonts w:asciiTheme="majorHAnsi" w:hAnsiTheme="majorHAnsi" w:cstheme="majorHAnsi"/>
                <w:sz w:val="20"/>
                <w:szCs w:val="20"/>
              </w:rPr>
            </w:pPr>
          </w:p>
        </w:tc>
      </w:tr>
      <w:tr w:rsidR="001545A5" w:rsidRPr="001545A5" w:rsidTr="00F46F6E">
        <w:trPr>
          <w:trHeight w:val="170"/>
        </w:trPr>
        <w:tc>
          <w:tcPr>
            <w:tcW w:w="1493" w:type="dxa"/>
            <w:tcBorders>
              <w:top w:val="single" w:sz="4" w:space="0" w:color="000000"/>
              <w:left w:val="single" w:sz="4" w:space="0" w:color="000000"/>
              <w:bottom w:val="single" w:sz="4" w:space="0" w:color="000000"/>
            </w:tcBorders>
          </w:tcPr>
          <w:p w:rsidR="001545A5" w:rsidRPr="001545A5" w:rsidRDefault="001545A5" w:rsidP="00A528A4">
            <w:pPr>
              <w:snapToGrid w:val="0"/>
              <w:spacing w:after="0"/>
              <w:jc w:val="both"/>
              <w:rPr>
                <w:rFonts w:asciiTheme="majorHAnsi" w:hAnsiTheme="majorHAnsi" w:cstheme="majorHAnsi"/>
                <w:sz w:val="20"/>
                <w:szCs w:val="20"/>
              </w:rPr>
            </w:pPr>
            <w:r w:rsidRPr="001545A5">
              <w:rPr>
                <w:rFonts w:asciiTheme="majorHAnsi" w:hAnsiTheme="majorHAnsi" w:cstheme="majorHAnsi"/>
                <w:sz w:val="20"/>
                <w:szCs w:val="20"/>
              </w:rPr>
              <w:t>17 08 02</w:t>
            </w:r>
            <w:r>
              <w:rPr>
                <w:rFonts w:asciiTheme="majorHAnsi" w:hAnsiTheme="majorHAnsi" w:cstheme="majorHAnsi"/>
                <w:sz w:val="20"/>
                <w:szCs w:val="20"/>
              </w:rPr>
              <w:t xml:space="preserve"> O</w:t>
            </w:r>
          </w:p>
        </w:tc>
        <w:tc>
          <w:tcPr>
            <w:tcW w:w="6520" w:type="dxa"/>
            <w:tcBorders>
              <w:top w:val="single" w:sz="4" w:space="0" w:color="000000"/>
              <w:left w:val="single" w:sz="4" w:space="0" w:color="000000"/>
              <w:bottom w:val="single" w:sz="4" w:space="0" w:color="000000"/>
            </w:tcBorders>
          </w:tcPr>
          <w:p w:rsidR="001545A5" w:rsidRPr="001545A5" w:rsidRDefault="001545A5" w:rsidP="00A528A4">
            <w:pPr>
              <w:snapToGrid w:val="0"/>
              <w:spacing w:after="0"/>
              <w:jc w:val="both"/>
              <w:rPr>
                <w:rFonts w:asciiTheme="majorHAnsi" w:hAnsiTheme="majorHAnsi" w:cstheme="majorHAnsi"/>
                <w:sz w:val="20"/>
                <w:szCs w:val="20"/>
              </w:rPr>
            </w:pPr>
            <w:r w:rsidRPr="001545A5">
              <w:rPr>
                <w:rFonts w:asciiTheme="majorHAnsi" w:hAnsiTheme="majorHAnsi" w:cstheme="majorHAnsi"/>
                <w:sz w:val="20"/>
                <w:szCs w:val="20"/>
              </w:rPr>
              <w:t>Stavebný materiál na báze sadry</w:t>
            </w:r>
            <w:r>
              <w:rPr>
                <w:rFonts w:asciiTheme="majorHAnsi" w:hAnsiTheme="majorHAnsi" w:cstheme="majorHAnsi"/>
                <w:sz w:val="20"/>
                <w:szCs w:val="20"/>
              </w:rPr>
              <w:t xml:space="preserve"> iné ako uvedené v 17 08 01</w:t>
            </w:r>
          </w:p>
        </w:tc>
        <w:tc>
          <w:tcPr>
            <w:tcW w:w="1276" w:type="dxa"/>
            <w:tcBorders>
              <w:top w:val="single" w:sz="4" w:space="0" w:color="000000"/>
              <w:left w:val="single" w:sz="4" w:space="0" w:color="000000"/>
              <w:bottom w:val="single" w:sz="4" w:space="0" w:color="000000"/>
              <w:right w:val="single" w:sz="4" w:space="0" w:color="000000"/>
            </w:tcBorders>
          </w:tcPr>
          <w:p w:rsidR="001545A5" w:rsidRPr="001545A5" w:rsidRDefault="00FC045A"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0,5</w:t>
            </w: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17 09</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Iné odpady zo stavieb a demolácií</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i/>
                <w:sz w:val="20"/>
                <w:szCs w:val="20"/>
              </w:rPr>
            </w:pPr>
            <w:r w:rsidRPr="00EC3F6A">
              <w:rPr>
                <w:rFonts w:asciiTheme="majorHAnsi" w:hAnsiTheme="majorHAnsi" w:cstheme="majorHAnsi"/>
                <w:b/>
                <w:i/>
                <w:sz w:val="20"/>
                <w:szCs w:val="20"/>
              </w:rPr>
              <w:t>20</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i/>
                <w:sz w:val="20"/>
                <w:szCs w:val="20"/>
              </w:rPr>
            </w:pPr>
            <w:r w:rsidRPr="00EC3F6A">
              <w:rPr>
                <w:rFonts w:asciiTheme="majorHAnsi" w:hAnsiTheme="majorHAnsi" w:cstheme="majorHAnsi"/>
                <w:b/>
                <w:i/>
                <w:sz w:val="20"/>
                <w:szCs w:val="20"/>
              </w:rPr>
              <w:t>Komunálne odpady, vrátane ich zložiek zo separovaného zberu</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20 03</w:t>
            </w:r>
          </w:p>
        </w:tc>
        <w:tc>
          <w:tcPr>
            <w:tcW w:w="6520"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Iné komunálne odpady</w:t>
            </w:r>
          </w:p>
        </w:tc>
        <w:tc>
          <w:tcPr>
            <w:tcW w:w="1276" w:type="dxa"/>
            <w:tcBorders>
              <w:top w:val="single" w:sz="4" w:space="0" w:color="000000"/>
              <w:left w:val="single" w:sz="4" w:space="0" w:color="000000"/>
              <w:bottom w:val="single" w:sz="4" w:space="0" w:color="000000"/>
              <w:right w:val="single" w:sz="4" w:space="0" w:color="000000"/>
            </w:tcBorders>
          </w:tcPr>
          <w:p w:rsidR="00B01F45" w:rsidRPr="009501FD" w:rsidRDefault="00B01F45" w:rsidP="00A528A4">
            <w:pPr>
              <w:snapToGrid w:val="0"/>
              <w:spacing w:after="0"/>
              <w:jc w:val="both"/>
              <w:rPr>
                <w:rFonts w:asciiTheme="majorHAnsi" w:hAnsiTheme="majorHAnsi" w:cstheme="majorHAnsi"/>
                <w:sz w:val="20"/>
                <w:szCs w:val="20"/>
              </w:rPr>
            </w:pPr>
          </w:p>
        </w:tc>
      </w:tr>
      <w:tr w:rsidR="00B01F45" w:rsidRPr="00EC3F6A" w:rsidTr="00F46F6E">
        <w:trPr>
          <w:trHeight w:val="170"/>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20 03 01 O</w:t>
            </w:r>
          </w:p>
        </w:tc>
        <w:tc>
          <w:tcPr>
            <w:tcW w:w="6520" w:type="dxa"/>
            <w:tcBorders>
              <w:top w:val="single" w:sz="4" w:space="0" w:color="000000"/>
              <w:left w:val="single" w:sz="4" w:space="0" w:color="000000"/>
              <w:bottom w:val="single" w:sz="4" w:space="0" w:color="000000"/>
            </w:tcBorders>
          </w:tcPr>
          <w:p w:rsidR="00B01F45" w:rsidRPr="0057179B" w:rsidRDefault="00B01F45" w:rsidP="00A528A4">
            <w:pPr>
              <w:snapToGrid w:val="0"/>
              <w:spacing w:after="0"/>
              <w:jc w:val="both"/>
              <w:rPr>
                <w:rFonts w:asciiTheme="majorHAnsi" w:hAnsiTheme="majorHAnsi" w:cstheme="majorHAnsi"/>
                <w:sz w:val="20"/>
                <w:szCs w:val="20"/>
              </w:rPr>
            </w:pPr>
            <w:r w:rsidRPr="0057179B">
              <w:rPr>
                <w:rFonts w:asciiTheme="majorHAnsi" w:hAnsiTheme="majorHAnsi" w:cstheme="majorHAnsi"/>
                <w:sz w:val="20"/>
                <w:szCs w:val="20"/>
              </w:rPr>
              <w:t>Zmesový komunálny odpad</w:t>
            </w:r>
          </w:p>
        </w:tc>
        <w:tc>
          <w:tcPr>
            <w:tcW w:w="1276" w:type="dxa"/>
            <w:tcBorders>
              <w:top w:val="single" w:sz="4" w:space="0" w:color="000000"/>
              <w:left w:val="single" w:sz="4" w:space="0" w:color="000000"/>
              <w:bottom w:val="single" w:sz="4" w:space="0" w:color="000000"/>
              <w:right w:val="single" w:sz="4" w:space="0" w:color="000000"/>
            </w:tcBorders>
          </w:tcPr>
          <w:p w:rsidR="00B01F45" w:rsidRPr="0057179B" w:rsidRDefault="00363E09" w:rsidP="00A528A4">
            <w:pPr>
              <w:snapToGrid w:val="0"/>
              <w:spacing w:after="0"/>
              <w:jc w:val="both"/>
              <w:rPr>
                <w:rFonts w:asciiTheme="majorHAnsi" w:hAnsiTheme="majorHAnsi" w:cstheme="majorHAnsi"/>
                <w:sz w:val="20"/>
                <w:szCs w:val="20"/>
              </w:rPr>
            </w:pPr>
            <w:r>
              <w:rPr>
                <w:rFonts w:asciiTheme="majorHAnsi" w:hAnsiTheme="majorHAnsi" w:cstheme="majorHAnsi"/>
                <w:sz w:val="20"/>
                <w:szCs w:val="20"/>
              </w:rPr>
              <w:t>0</w:t>
            </w:r>
            <w:r w:rsidR="001545A5">
              <w:rPr>
                <w:rFonts w:asciiTheme="majorHAnsi" w:hAnsiTheme="majorHAnsi" w:cstheme="majorHAnsi"/>
                <w:sz w:val="20"/>
                <w:szCs w:val="20"/>
              </w:rPr>
              <w:t>,1</w:t>
            </w:r>
          </w:p>
        </w:tc>
      </w:tr>
    </w:tbl>
    <w:p w:rsidR="00B01F45" w:rsidRPr="00276FA2" w:rsidRDefault="00B01F45" w:rsidP="00A528A4">
      <w:pPr>
        <w:spacing w:before="120"/>
        <w:jc w:val="both"/>
        <w:rPr>
          <w:rFonts w:asciiTheme="majorHAnsi" w:hAnsiTheme="majorHAnsi" w:cstheme="majorHAnsi"/>
          <w:snapToGrid w:val="0"/>
          <w:sz w:val="20"/>
          <w:szCs w:val="20"/>
        </w:rPr>
      </w:pPr>
      <w:r>
        <w:rPr>
          <w:rFonts w:asciiTheme="majorHAnsi" w:hAnsiTheme="majorHAnsi" w:cstheme="majorHAnsi"/>
          <w:snapToGrid w:val="0"/>
          <w:sz w:val="20"/>
          <w:szCs w:val="20"/>
        </w:rPr>
        <w:t>Po ukončení stavebných prác</w:t>
      </w:r>
      <w:r w:rsidRPr="00276FA2">
        <w:rPr>
          <w:rFonts w:asciiTheme="majorHAnsi" w:hAnsiTheme="majorHAnsi" w:cstheme="majorHAnsi"/>
          <w:snapToGrid w:val="0"/>
          <w:sz w:val="20"/>
          <w:szCs w:val="20"/>
        </w:rPr>
        <w:t>, vy</w:t>
      </w:r>
      <w:r w:rsidR="00A74B03">
        <w:rPr>
          <w:rFonts w:asciiTheme="majorHAnsi" w:hAnsiTheme="majorHAnsi" w:cstheme="majorHAnsi"/>
          <w:snapToGrid w:val="0"/>
          <w:sz w:val="20"/>
          <w:szCs w:val="20"/>
        </w:rPr>
        <w:t>braný dodávateľ v spolupráci s nájomcom</w:t>
      </w:r>
      <w:r w:rsidRPr="00276FA2">
        <w:rPr>
          <w:rFonts w:asciiTheme="majorHAnsi" w:hAnsiTheme="majorHAnsi" w:cstheme="majorHAnsi"/>
          <w:snapToGrid w:val="0"/>
          <w:sz w:val="20"/>
          <w:szCs w:val="20"/>
        </w:rPr>
        <w:t xml:space="preserve">, predloží evidenciu odpadov zo </w:t>
      </w:r>
      <w:r>
        <w:rPr>
          <w:rFonts w:asciiTheme="majorHAnsi" w:hAnsiTheme="majorHAnsi" w:cstheme="majorHAnsi"/>
          <w:snapToGrid w:val="0"/>
          <w:sz w:val="20"/>
          <w:szCs w:val="20"/>
        </w:rPr>
        <w:t>stavby</w:t>
      </w:r>
      <w:r w:rsidRPr="00276FA2">
        <w:rPr>
          <w:rFonts w:asciiTheme="majorHAnsi" w:hAnsiTheme="majorHAnsi" w:cstheme="majorHAnsi"/>
          <w:snapToGrid w:val="0"/>
          <w:sz w:val="20"/>
          <w:szCs w:val="20"/>
        </w:rPr>
        <w:t xml:space="preserve"> a doklady o ich zneškodnení, zmluvu na odvoz a zneškodňovanie komunálneho odpadu. Počas nakladania s odpadmi bude dodávateľ stavby rešpektovať i podmienky obsiahnuté v Zákone č. 79/2015 Z. z. O odpadoch.</w:t>
      </w:r>
    </w:p>
    <w:p w:rsidR="00B01F45" w:rsidRPr="00276FA2" w:rsidRDefault="00B01F45" w:rsidP="00A528A4">
      <w:pPr>
        <w:jc w:val="both"/>
        <w:rPr>
          <w:rFonts w:asciiTheme="majorHAnsi" w:hAnsiTheme="majorHAnsi" w:cstheme="majorHAnsi"/>
          <w:sz w:val="20"/>
          <w:szCs w:val="20"/>
        </w:rPr>
      </w:pPr>
      <w:r w:rsidRPr="00276FA2">
        <w:rPr>
          <w:rFonts w:asciiTheme="majorHAnsi" w:hAnsiTheme="majorHAnsi" w:cstheme="majorHAnsi"/>
          <w:sz w:val="20"/>
          <w:szCs w:val="20"/>
        </w:rPr>
        <w:t>Po odovzdaní stavby budú vznikať nasledovné odpady :</w:t>
      </w:r>
    </w:p>
    <w:tbl>
      <w:tblPr>
        <w:tblW w:w="0" w:type="auto"/>
        <w:tblInd w:w="-5" w:type="dxa"/>
        <w:tblLayout w:type="fixed"/>
        <w:tblCellMar>
          <w:left w:w="70" w:type="dxa"/>
          <w:right w:w="70" w:type="dxa"/>
        </w:tblCellMar>
        <w:tblLook w:val="0000" w:firstRow="0" w:lastRow="0" w:firstColumn="0" w:lastColumn="0" w:noHBand="0" w:noVBand="0"/>
      </w:tblPr>
      <w:tblGrid>
        <w:gridCol w:w="1493"/>
        <w:gridCol w:w="6520"/>
      </w:tblGrid>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bCs/>
                <w:sz w:val="20"/>
                <w:szCs w:val="20"/>
              </w:rPr>
            </w:pPr>
            <w:r w:rsidRPr="00EC3F6A">
              <w:rPr>
                <w:rFonts w:asciiTheme="majorHAnsi" w:hAnsiTheme="majorHAnsi" w:cstheme="majorHAnsi"/>
                <w:b/>
                <w:bCs/>
                <w:sz w:val="20"/>
                <w:szCs w:val="20"/>
              </w:rPr>
              <w:t>Katalógové číslo</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b/>
                <w:bCs/>
                <w:sz w:val="20"/>
                <w:szCs w:val="20"/>
              </w:rPr>
            </w:pPr>
            <w:r w:rsidRPr="00EC3F6A">
              <w:rPr>
                <w:rFonts w:asciiTheme="majorHAnsi" w:hAnsiTheme="majorHAnsi" w:cstheme="majorHAnsi"/>
                <w:b/>
                <w:bCs/>
                <w:sz w:val="20"/>
                <w:szCs w:val="20"/>
              </w:rPr>
              <w:t>Názov druhu odpadov</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b/>
                <w:i/>
                <w:sz w:val="20"/>
                <w:szCs w:val="20"/>
              </w:rPr>
            </w:pPr>
            <w:r w:rsidRPr="00EC3F6A">
              <w:rPr>
                <w:rFonts w:asciiTheme="majorHAnsi" w:hAnsiTheme="majorHAnsi" w:cstheme="majorHAnsi"/>
                <w:b/>
                <w:i/>
                <w:sz w:val="20"/>
                <w:szCs w:val="20"/>
              </w:rPr>
              <w:lastRenderedPageBreak/>
              <w:t>20</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b/>
                <w:i/>
                <w:sz w:val="20"/>
                <w:szCs w:val="20"/>
              </w:rPr>
            </w:pPr>
            <w:r w:rsidRPr="00EC3F6A">
              <w:rPr>
                <w:rFonts w:asciiTheme="majorHAnsi" w:hAnsiTheme="majorHAnsi" w:cstheme="majorHAnsi"/>
                <w:b/>
                <w:i/>
                <w:sz w:val="20"/>
                <w:szCs w:val="20"/>
              </w:rPr>
              <w:t>Komunálne odpady, vrátane ich zložiek zo separovaného zberu</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20 01</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Separovane zbierané zložky komunálnych odpadov</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20 01 01 O</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Papier a lepenka</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20 01 02 O</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Sklo</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20 01 39 O</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Plasty</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20 03</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i/>
                <w:sz w:val="20"/>
                <w:szCs w:val="20"/>
              </w:rPr>
            </w:pPr>
            <w:r w:rsidRPr="00EC3F6A">
              <w:rPr>
                <w:rFonts w:asciiTheme="majorHAnsi" w:hAnsiTheme="majorHAnsi" w:cstheme="majorHAnsi"/>
                <w:i/>
                <w:sz w:val="20"/>
                <w:szCs w:val="20"/>
              </w:rPr>
              <w:t>Iné komunálne odpady</w:t>
            </w:r>
          </w:p>
        </w:tc>
      </w:tr>
      <w:tr w:rsidR="00B01F45" w:rsidRPr="00EC3F6A" w:rsidTr="00F46F6E">
        <w:trPr>
          <w:trHeight w:val="57"/>
        </w:trPr>
        <w:tc>
          <w:tcPr>
            <w:tcW w:w="1493" w:type="dxa"/>
            <w:tcBorders>
              <w:top w:val="single" w:sz="4" w:space="0" w:color="000000"/>
              <w:left w:val="single" w:sz="4" w:space="0" w:color="000000"/>
              <w:bottom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20 03 01 O</w:t>
            </w:r>
          </w:p>
        </w:tc>
        <w:tc>
          <w:tcPr>
            <w:tcW w:w="6520" w:type="dxa"/>
            <w:tcBorders>
              <w:top w:val="single" w:sz="4" w:space="0" w:color="000000"/>
              <w:left w:val="single" w:sz="4" w:space="0" w:color="000000"/>
              <w:bottom w:val="single" w:sz="4" w:space="0" w:color="000000"/>
              <w:right w:val="single" w:sz="4" w:space="0" w:color="000000"/>
            </w:tcBorders>
          </w:tcPr>
          <w:p w:rsidR="00B01F45" w:rsidRPr="00EC3F6A" w:rsidRDefault="00B01F45" w:rsidP="00A528A4">
            <w:pPr>
              <w:snapToGrid w:val="0"/>
              <w:spacing w:after="0"/>
              <w:jc w:val="both"/>
              <w:rPr>
                <w:rFonts w:asciiTheme="majorHAnsi" w:hAnsiTheme="majorHAnsi" w:cstheme="majorHAnsi"/>
                <w:sz w:val="20"/>
                <w:szCs w:val="20"/>
              </w:rPr>
            </w:pPr>
            <w:r w:rsidRPr="00EC3F6A">
              <w:rPr>
                <w:rFonts w:asciiTheme="majorHAnsi" w:hAnsiTheme="majorHAnsi" w:cstheme="majorHAnsi"/>
                <w:sz w:val="20"/>
                <w:szCs w:val="20"/>
              </w:rPr>
              <w:t>Zmesový komunálny odpad</w:t>
            </w:r>
          </w:p>
        </w:tc>
      </w:tr>
    </w:tbl>
    <w:p w:rsidR="00B01F45" w:rsidRDefault="00B01F45" w:rsidP="00A528A4">
      <w:pPr>
        <w:spacing w:after="0"/>
        <w:jc w:val="both"/>
        <w:rPr>
          <w:rFonts w:asciiTheme="majorHAnsi" w:hAnsiTheme="majorHAnsi" w:cstheme="majorHAnsi"/>
          <w:sz w:val="20"/>
          <w:szCs w:val="20"/>
        </w:rPr>
      </w:pPr>
    </w:p>
    <w:p w:rsidR="0035368A" w:rsidRPr="00B01F45" w:rsidRDefault="00B01F45" w:rsidP="00A528A4">
      <w:pPr>
        <w:spacing w:after="0"/>
        <w:jc w:val="both"/>
        <w:rPr>
          <w:rFonts w:asciiTheme="majorHAnsi" w:hAnsiTheme="majorHAnsi" w:cstheme="majorHAnsi"/>
          <w:sz w:val="20"/>
          <w:szCs w:val="20"/>
        </w:rPr>
      </w:pPr>
      <w:r w:rsidRPr="00EC3F6A">
        <w:rPr>
          <w:rFonts w:asciiTheme="majorHAnsi" w:hAnsiTheme="majorHAnsi" w:cstheme="majorHAnsi"/>
          <w:sz w:val="20"/>
          <w:szCs w:val="20"/>
        </w:rPr>
        <w:t>Nakladanie s odpadmi po dokončení stavby bude obstarávané prostredníctvom spoločnosti, ktorá naklad</w:t>
      </w:r>
      <w:r>
        <w:rPr>
          <w:rFonts w:asciiTheme="majorHAnsi" w:hAnsiTheme="majorHAnsi" w:cstheme="majorHAnsi"/>
          <w:sz w:val="20"/>
          <w:szCs w:val="20"/>
        </w:rPr>
        <w:t>á s odpadom v danej lokalite</w:t>
      </w:r>
      <w:r w:rsidRPr="00EC3F6A">
        <w:rPr>
          <w:rFonts w:asciiTheme="majorHAnsi" w:hAnsiTheme="majorHAnsi" w:cstheme="majorHAnsi"/>
          <w:sz w:val="20"/>
          <w:szCs w:val="20"/>
        </w:rPr>
        <w:t xml:space="preserve">. Odpad bude separovaný na komunálny odpad, papier, sklo a plasty. </w:t>
      </w:r>
    </w:p>
    <w:p w:rsidR="008B4C46" w:rsidRPr="008B4C46" w:rsidRDefault="00B01F45" w:rsidP="00A528A4">
      <w:pPr>
        <w:pStyle w:val="Nadpis1"/>
        <w:rPr>
          <w:sz w:val="26"/>
          <w:szCs w:val="26"/>
        </w:rPr>
      </w:pPr>
      <w:bookmarkStart w:id="26" w:name="_Toc108170438"/>
      <w:r w:rsidRPr="003F137D">
        <w:rPr>
          <w:color w:val="800000"/>
          <w:sz w:val="26"/>
          <w:szCs w:val="26"/>
          <w:highlight w:val="darkRed"/>
        </w:rPr>
        <w:t>.</w:t>
      </w:r>
      <w:r w:rsidRPr="003F137D">
        <w:tab/>
      </w:r>
      <w:r>
        <w:t>PROTIPOŽIARNA BEZPEČNOSŤ STAVBY</w:t>
      </w:r>
      <w:bookmarkEnd w:id="26"/>
      <w:r>
        <w:t xml:space="preserve"> </w:t>
      </w:r>
      <w:r w:rsidRPr="003F137D">
        <w:t xml:space="preserve"> </w:t>
      </w:r>
      <w:r w:rsidRPr="003F137D">
        <w:rPr>
          <w:sz w:val="26"/>
          <w:szCs w:val="26"/>
        </w:rPr>
        <w:t xml:space="preserve">  </w:t>
      </w:r>
    </w:p>
    <w:p w:rsidR="00435913" w:rsidRDefault="00435913" w:rsidP="00435913">
      <w:pPr>
        <w:jc w:val="both"/>
        <w:rPr>
          <w:rFonts w:asciiTheme="majorHAnsi" w:hAnsiTheme="majorHAnsi" w:cstheme="majorHAnsi"/>
          <w:sz w:val="20"/>
        </w:rPr>
      </w:pPr>
      <w:r w:rsidRPr="00435913">
        <w:rPr>
          <w:rFonts w:asciiTheme="majorHAnsi" w:hAnsiTheme="majorHAnsi" w:cstheme="majorHAnsi"/>
          <w:sz w:val="20"/>
          <w:szCs w:val="20"/>
        </w:rPr>
        <w:t xml:space="preserve">Navrhovaná </w:t>
      </w:r>
      <w:r>
        <w:rPr>
          <w:rFonts w:asciiTheme="majorHAnsi" w:hAnsiTheme="majorHAnsi" w:cstheme="majorHAnsi"/>
          <w:sz w:val="20"/>
          <w:szCs w:val="20"/>
        </w:rPr>
        <w:t>nájomná jednotka</w:t>
      </w:r>
      <w:r w:rsidRPr="00435913">
        <w:rPr>
          <w:rFonts w:asciiTheme="majorHAnsi" w:hAnsiTheme="majorHAnsi" w:cstheme="majorHAnsi"/>
          <w:sz w:val="20"/>
          <w:szCs w:val="20"/>
        </w:rPr>
        <w:t xml:space="preserve"> pri dodržaní podmienok uvedených v</w:t>
      </w:r>
      <w:r>
        <w:rPr>
          <w:rFonts w:asciiTheme="majorHAnsi" w:hAnsiTheme="majorHAnsi" w:cstheme="majorHAnsi"/>
          <w:sz w:val="20"/>
          <w:szCs w:val="20"/>
        </w:rPr>
        <w:t xml:space="preserve"> </w:t>
      </w:r>
      <w:r w:rsidRPr="00435913">
        <w:rPr>
          <w:rFonts w:asciiTheme="majorHAnsi" w:hAnsiTheme="majorHAnsi" w:cstheme="majorHAnsi"/>
          <w:sz w:val="20"/>
          <w:szCs w:val="20"/>
        </w:rPr>
        <w:t>časti projektu C1.03 Protipožiarne zabezpečenie stavby, vyhovuje požiadavkám</w:t>
      </w:r>
      <w:r w:rsidRPr="004D7940">
        <w:rPr>
          <w:rFonts w:asciiTheme="majorHAnsi" w:hAnsiTheme="majorHAnsi" w:cstheme="majorHAnsi"/>
          <w:sz w:val="20"/>
          <w:szCs w:val="20"/>
        </w:rPr>
        <w:t xml:space="preserve"> z hľadiska</w:t>
      </w:r>
      <w:r>
        <w:rPr>
          <w:rFonts w:asciiTheme="majorHAnsi" w:hAnsiTheme="majorHAnsi" w:cstheme="majorHAnsi"/>
          <w:sz w:val="20"/>
          <w:szCs w:val="20"/>
        </w:rPr>
        <w:t xml:space="preserve"> jej protipožiarnej bezpečnosti</w:t>
      </w:r>
      <w:r w:rsidR="00B01F45" w:rsidRPr="00AF0D34">
        <w:rPr>
          <w:rFonts w:asciiTheme="majorHAnsi" w:hAnsiTheme="majorHAnsi" w:cstheme="majorHAnsi"/>
          <w:sz w:val="20"/>
        </w:rPr>
        <w:t xml:space="preserve">. </w:t>
      </w:r>
    </w:p>
    <w:p w:rsidR="00D373B6" w:rsidRPr="00435913" w:rsidRDefault="00D373B6" w:rsidP="00435913">
      <w:pPr>
        <w:jc w:val="both"/>
        <w:rPr>
          <w:rFonts w:asciiTheme="majorHAnsi" w:hAnsiTheme="majorHAnsi" w:cstheme="majorHAnsi"/>
          <w:spacing w:val="-2"/>
          <w:sz w:val="20"/>
          <w:szCs w:val="20"/>
        </w:rPr>
      </w:pPr>
      <w:r w:rsidRPr="00D373B6">
        <w:rPr>
          <w:rFonts w:asciiTheme="majorHAnsi" w:hAnsiTheme="majorHAnsi" w:cstheme="majorHAnsi"/>
          <w:spacing w:val="-2"/>
          <w:sz w:val="20"/>
          <w:szCs w:val="20"/>
        </w:rPr>
        <w:t xml:space="preserve">Predpokladaná normová </w:t>
      </w:r>
      <w:r w:rsidRPr="00435913">
        <w:rPr>
          <w:rFonts w:asciiTheme="majorHAnsi" w:hAnsiTheme="majorHAnsi" w:cstheme="majorHAnsi"/>
          <w:spacing w:val="-2"/>
          <w:sz w:val="20"/>
          <w:szCs w:val="20"/>
        </w:rPr>
        <w:t>obsadenosť nájomnej jednotky podľa STN 92 0241 je 44 osôb.</w:t>
      </w:r>
      <w:r w:rsidR="00435913">
        <w:rPr>
          <w:rFonts w:asciiTheme="majorHAnsi" w:hAnsiTheme="majorHAnsi" w:cstheme="majorHAnsi"/>
          <w:spacing w:val="-2"/>
          <w:sz w:val="20"/>
          <w:szCs w:val="20"/>
        </w:rPr>
        <w:t xml:space="preserve"> </w:t>
      </w:r>
      <w:r w:rsidR="00AF0D34" w:rsidRPr="00435913">
        <w:rPr>
          <w:rFonts w:asciiTheme="majorHAnsi" w:hAnsiTheme="majorHAnsi" w:cstheme="majorHAnsi"/>
          <w:spacing w:val="-6"/>
          <w:sz w:val="20"/>
        </w:rPr>
        <w:t xml:space="preserve">Posudzovaný nájomný priestor je súčasťou väčšieho viacpodlažného požiarneho úseku </w:t>
      </w:r>
      <w:r w:rsidR="00AF0D34" w:rsidRPr="00435913">
        <w:rPr>
          <w:rFonts w:asciiTheme="majorHAnsi" w:hAnsiTheme="majorHAnsi" w:cstheme="majorHAnsi"/>
          <w:bCs/>
          <w:sz w:val="20"/>
        </w:rPr>
        <w:t>P 01.1/N3</w:t>
      </w:r>
      <w:r w:rsidR="00AF0D34" w:rsidRPr="00435913">
        <w:rPr>
          <w:rFonts w:asciiTheme="majorHAnsi" w:hAnsiTheme="majorHAnsi" w:cstheme="majorHAnsi"/>
          <w:spacing w:val="-6"/>
          <w:sz w:val="20"/>
        </w:rPr>
        <w:t xml:space="preserve"> v zmysle schváleného projektu požiarnej ochrany na stavebné povolenie podľa požiadaviek Vyhlášky MV SR č. 94/2004 </w:t>
      </w:r>
      <w:proofErr w:type="spellStart"/>
      <w:r w:rsidR="00AF0D34" w:rsidRPr="00435913">
        <w:rPr>
          <w:rFonts w:asciiTheme="majorHAnsi" w:hAnsiTheme="majorHAnsi" w:cstheme="majorHAnsi"/>
          <w:spacing w:val="-6"/>
          <w:sz w:val="20"/>
        </w:rPr>
        <w:t>Z.z</w:t>
      </w:r>
      <w:proofErr w:type="spellEnd"/>
      <w:r w:rsidR="00AF0D34" w:rsidRPr="00435913">
        <w:rPr>
          <w:rFonts w:asciiTheme="majorHAnsi" w:hAnsiTheme="majorHAnsi" w:cstheme="majorHAnsi"/>
          <w:spacing w:val="-6"/>
          <w:sz w:val="20"/>
        </w:rPr>
        <w:t>.</w:t>
      </w:r>
      <w:r w:rsidRPr="00435913">
        <w:rPr>
          <w:rFonts w:asciiTheme="majorHAnsi" w:hAnsiTheme="majorHAnsi" w:cstheme="majorHAnsi"/>
          <w:spacing w:val="-6"/>
          <w:sz w:val="20"/>
        </w:rPr>
        <w:t xml:space="preserve"> </w:t>
      </w:r>
    </w:p>
    <w:p w:rsidR="00D373B6" w:rsidRPr="00435913" w:rsidRDefault="00D373B6" w:rsidP="00435913">
      <w:pPr>
        <w:pStyle w:val="Zkladntext"/>
        <w:spacing w:after="200"/>
        <w:jc w:val="both"/>
        <w:rPr>
          <w:rFonts w:asciiTheme="majorHAnsi" w:hAnsiTheme="majorHAnsi" w:cstheme="majorHAnsi"/>
          <w:sz w:val="20"/>
        </w:rPr>
      </w:pPr>
      <w:r w:rsidRPr="00435913">
        <w:rPr>
          <w:rFonts w:asciiTheme="majorHAnsi" w:hAnsiTheme="majorHAnsi" w:cstheme="majorHAnsi"/>
          <w:sz w:val="20"/>
        </w:rPr>
        <w:t>Požiarna voda pre hasičskú zásahovú jednotku bude zabezpečená vonkajšími nadzemnými hydrantmi DN 150. V blízkosti nájomnej jednotky sa nachádzajú existujúce vnútorné hadicové navijaky DN25. Najbližší hadicový navijak je osadený v ČCHÚC v blízkosti východu cez zázemie a v centrálnej pasáži v blízkosti vstupu do posudzovanej nájomnej jednotky.</w:t>
      </w:r>
    </w:p>
    <w:p w:rsidR="00D373B6" w:rsidRPr="00435913" w:rsidRDefault="00D373B6" w:rsidP="00435913">
      <w:pPr>
        <w:pStyle w:val="Zkladntext"/>
        <w:spacing w:after="0"/>
        <w:jc w:val="both"/>
        <w:rPr>
          <w:rFonts w:asciiTheme="majorHAnsi" w:hAnsiTheme="majorHAnsi" w:cstheme="majorHAnsi"/>
          <w:bCs/>
          <w:spacing w:val="-2"/>
          <w:sz w:val="20"/>
        </w:rPr>
      </w:pPr>
      <w:r w:rsidRPr="00435913">
        <w:rPr>
          <w:rFonts w:asciiTheme="majorHAnsi" w:hAnsiTheme="majorHAnsi" w:cstheme="majorHAnsi"/>
          <w:spacing w:val="-2"/>
          <w:sz w:val="20"/>
        </w:rPr>
        <w:t xml:space="preserve">Z posudzovanej nájomnej jednotky vedú dve únikové cesty. Jedna nechránená úniková cesta (NÚC) do centrálnej pasáže, z ktorej bude možný únik viacerými smermi k CHÚC. Ďalší únik bude možný cez zázemie dverami do ČCHÚC vedúcimi následne na voľné priestranstvo. </w:t>
      </w:r>
      <w:r w:rsidRPr="00435913">
        <w:rPr>
          <w:rFonts w:asciiTheme="majorHAnsi" w:hAnsiTheme="majorHAnsi" w:cstheme="majorHAnsi"/>
          <w:bCs/>
          <w:spacing w:val="-2"/>
          <w:sz w:val="20"/>
        </w:rPr>
        <w:t>Komunikácia vedúca cez zázemie predajne (</w:t>
      </w:r>
      <w:proofErr w:type="spellStart"/>
      <w:r w:rsidRPr="00435913">
        <w:rPr>
          <w:rFonts w:asciiTheme="majorHAnsi" w:hAnsiTheme="majorHAnsi" w:cstheme="majorHAnsi"/>
          <w:bCs/>
          <w:spacing w:val="-2"/>
          <w:sz w:val="20"/>
        </w:rPr>
        <w:t>m.č</w:t>
      </w:r>
      <w:proofErr w:type="spellEnd"/>
      <w:r w:rsidRPr="00435913">
        <w:rPr>
          <w:rFonts w:asciiTheme="majorHAnsi" w:hAnsiTheme="majorHAnsi" w:cstheme="majorHAnsi"/>
          <w:bCs/>
          <w:spacing w:val="-2"/>
          <w:sz w:val="20"/>
        </w:rPr>
        <w:t xml:space="preserve">. 1.02 a 1.04), ktorá slúži pre únik osôb z predajného priestoru, musí byť trvale voľná a nesmie byť užívaná pre skladovanie. </w:t>
      </w:r>
      <w:r w:rsidRPr="00435913">
        <w:rPr>
          <w:rFonts w:asciiTheme="majorHAnsi" w:hAnsiTheme="majorHAnsi" w:cstheme="majorHAnsi"/>
          <w:sz w:val="20"/>
        </w:rPr>
        <w:t>Chránená úniková cesta je opatrená núdzovými svietidlami s označením smeru úniku všade, kde východ nie je priamo viditeľný.</w:t>
      </w:r>
    </w:p>
    <w:p w:rsidR="00D373B6" w:rsidRPr="00435913" w:rsidRDefault="00D373B6" w:rsidP="00435913">
      <w:pPr>
        <w:pStyle w:val="Zkladntext"/>
        <w:spacing w:after="0"/>
        <w:jc w:val="both"/>
        <w:rPr>
          <w:rFonts w:asciiTheme="majorHAnsi" w:hAnsiTheme="majorHAnsi" w:cstheme="majorHAnsi"/>
          <w:bCs/>
          <w:spacing w:val="-2"/>
          <w:sz w:val="20"/>
        </w:rPr>
      </w:pPr>
    </w:p>
    <w:p w:rsidR="00435913" w:rsidRPr="00435913" w:rsidRDefault="00435913" w:rsidP="00435913">
      <w:pPr>
        <w:pStyle w:val="Zkladntext"/>
        <w:jc w:val="both"/>
        <w:rPr>
          <w:rFonts w:asciiTheme="majorHAnsi" w:hAnsiTheme="majorHAnsi" w:cstheme="majorHAnsi"/>
          <w:sz w:val="20"/>
        </w:rPr>
      </w:pPr>
      <w:r w:rsidRPr="00435913">
        <w:rPr>
          <w:rFonts w:asciiTheme="majorHAnsi" w:hAnsiTheme="majorHAnsi" w:cstheme="majorHAnsi"/>
          <w:sz w:val="20"/>
        </w:rPr>
        <w:t>Posudzovaná stavba musí byť v zmysle požiadaviek § 88, ods. 1 a 2 Vyhlášky M</w:t>
      </w:r>
      <w:r>
        <w:rPr>
          <w:rFonts w:asciiTheme="majorHAnsi" w:hAnsiTheme="majorHAnsi" w:cstheme="majorHAnsi"/>
          <w:sz w:val="20"/>
        </w:rPr>
        <w:t xml:space="preserve">V SR </w:t>
      </w:r>
      <w:r w:rsidRPr="00435913">
        <w:rPr>
          <w:rFonts w:asciiTheme="majorHAnsi" w:hAnsiTheme="majorHAnsi" w:cstheme="majorHAnsi"/>
          <w:sz w:val="20"/>
        </w:rPr>
        <w:t xml:space="preserve">č. 94/2004 </w:t>
      </w:r>
      <w:proofErr w:type="spellStart"/>
      <w:r w:rsidRPr="00435913">
        <w:rPr>
          <w:rFonts w:asciiTheme="majorHAnsi" w:hAnsiTheme="majorHAnsi" w:cstheme="majorHAnsi"/>
          <w:sz w:val="20"/>
        </w:rPr>
        <w:t>Z.z</w:t>
      </w:r>
      <w:proofErr w:type="spellEnd"/>
      <w:r w:rsidRPr="00435913">
        <w:rPr>
          <w:rFonts w:asciiTheme="majorHAnsi" w:hAnsiTheme="majorHAnsi" w:cstheme="majorHAnsi"/>
          <w:sz w:val="20"/>
        </w:rPr>
        <w:t xml:space="preserve">. vybavená elektrickou požiarnou signalizáciou. Samotné zariadenie EPS v posudzovanej stavbe slúži podľa STN 92 0201-3 k ochrane osôb a k rýchlej evakuácii osôb a tvoria ho stropné samočinné </w:t>
      </w:r>
      <w:proofErr w:type="spellStart"/>
      <w:r w:rsidRPr="00435913">
        <w:rPr>
          <w:rFonts w:asciiTheme="majorHAnsi" w:hAnsiTheme="majorHAnsi" w:cstheme="majorHAnsi"/>
          <w:sz w:val="20"/>
        </w:rPr>
        <w:t>opticko</w:t>
      </w:r>
      <w:proofErr w:type="spellEnd"/>
      <w:r w:rsidRPr="00435913">
        <w:rPr>
          <w:rFonts w:asciiTheme="majorHAnsi" w:hAnsiTheme="majorHAnsi" w:cstheme="majorHAnsi"/>
          <w:sz w:val="20"/>
        </w:rPr>
        <w:t xml:space="preserve"> – dymové hlásiče, tlačidlové hlásiče na únikových cestách a ústredne EPS. </w:t>
      </w:r>
    </w:p>
    <w:p w:rsidR="00435913" w:rsidRPr="00435913" w:rsidRDefault="00435913" w:rsidP="00435913">
      <w:pPr>
        <w:pStyle w:val="Zkladntext"/>
        <w:jc w:val="both"/>
        <w:rPr>
          <w:rFonts w:asciiTheme="majorHAnsi" w:hAnsiTheme="majorHAnsi" w:cstheme="majorHAnsi"/>
          <w:sz w:val="20"/>
        </w:rPr>
      </w:pPr>
      <w:r w:rsidRPr="00435913">
        <w:rPr>
          <w:rFonts w:asciiTheme="majorHAnsi" w:hAnsiTheme="majorHAnsi" w:cstheme="majorHAnsi"/>
          <w:spacing w:val="-2"/>
          <w:sz w:val="20"/>
        </w:rPr>
        <w:t xml:space="preserve">V súlade </w:t>
      </w:r>
      <w:r w:rsidRPr="00435913">
        <w:rPr>
          <w:rFonts w:asciiTheme="majorHAnsi" w:hAnsiTheme="majorHAnsi" w:cstheme="majorHAnsi"/>
          <w:sz w:val="20"/>
        </w:rPr>
        <w:t xml:space="preserve">s § 90 vyhl. MV SR č. 94/2004 </w:t>
      </w:r>
      <w:proofErr w:type="spellStart"/>
      <w:r w:rsidRPr="00435913">
        <w:rPr>
          <w:rFonts w:asciiTheme="majorHAnsi" w:hAnsiTheme="majorHAnsi" w:cstheme="majorHAnsi"/>
          <w:sz w:val="20"/>
        </w:rPr>
        <w:t>Z.z</w:t>
      </w:r>
      <w:proofErr w:type="spellEnd"/>
      <w:r w:rsidRPr="00435913">
        <w:rPr>
          <w:rFonts w:asciiTheme="majorHAnsi" w:hAnsiTheme="majorHAnsi" w:cstheme="majorHAnsi"/>
          <w:sz w:val="20"/>
        </w:rPr>
        <w:t xml:space="preserve">. </w:t>
      </w:r>
      <w:r w:rsidRPr="00435913">
        <w:rPr>
          <w:rFonts w:asciiTheme="majorHAnsi" w:hAnsiTheme="majorHAnsi" w:cstheme="majorHAnsi"/>
          <w:spacing w:val="-2"/>
          <w:sz w:val="20"/>
        </w:rPr>
        <w:t xml:space="preserve">bude v stavbe </w:t>
      </w:r>
      <w:r w:rsidRPr="00435913">
        <w:rPr>
          <w:rFonts w:asciiTheme="majorHAnsi" w:hAnsiTheme="majorHAnsi" w:cstheme="majorHAnsi"/>
          <w:spacing w:val="-4"/>
          <w:sz w:val="20"/>
        </w:rPr>
        <w:t>realizovaná hlasová signalizácia požiarnu (ďalej len HSP</w:t>
      </w:r>
      <w:r w:rsidRPr="00435913">
        <w:rPr>
          <w:rFonts w:asciiTheme="majorHAnsi" w:hAnsiTheme="majorHAnsi" w:cstheme="majorHAnsi"/>
          <w:spacing w:val="-2"/>
          <w:sz w:val="20"/>
        </w:rPr>
        <w:t xml:space="preserve">). V posudzovaných priestoroch budú osadené reproduktory tak, aby bola zabezpečená </w:t>
      </w:r>
      <w:r w:rsidRPr="00435913">
        <w:rPr>
          <w:rFonts w:asciiTheme="majorHAnsi" w:hAnsiTheme="majorHAnsi" w:cstheme="majorHAnsi"/>
          <w:sz w:val="20"/>
        </w:rPr>
        <w:t>zrozumiteľná počuteľnosť rozhlasového vysielania vo všetkých priestoroch.</w:t>
      </w:r>
    </w:p>
    <w:p w:rsidR="00435913" w:rsidRPr="00435913" w:rsidRDefault="00435913" w:rsidP="00435913">
      <w:pPr>
        <w:pStyle w:val="Zkladntext"/>
        <w:jc w:val="both"/>
        <w:rPr>
          <w:rFonts w:asciiTheme="majorHAnsi" w:hAnsiTheme="majorHAnsi" w:cstheme="majorHAnsi"/>
          <w:spacing w:val="-2"/>
          <w:sz w:val="20"/>
        </w:rPr>
      </w:pPr>
      <w:r w:rsidRPr="00435913">
        <w:rPr>
          <w:rFonts w:asciiTheme="majorHAnsi" w:hAnsiTheme="majorHAnsi" w:cstheme="majorHAnsi"/>
          <w:spacing w:val="-2"/>
          <w:sz w:val="20"/>
        </w:rPr>
        <w:t xml:space="preserve">Podľa schváleného riešenia protipožiarneho zabezpečenia je stavba  v súlade s § 87, ods. 4, písm. e) vyhl. MV SR č. 94/2004 </w:t>
      </w:r>
      <w:proofErr w:type="spellStart"/>
      <w:r w:rsidRPr="00435913">
        <w:rPr>
          <w:rFonts w:asciiTheme="majorHAnsi" w:hAnsiTheme="majorHAnsi" w:cstheme="majorHAnsi"/>
          <w:spacing w:val="-2"/>
          <w:sz w:val="20"/>
        </w:rPr>
        <w:t>Z.z</w:t>
      </w:r>
      <w:proofErr w:type="spellEnd"/>
      <w:r w:rsidRPr="00435913">
        <w:rPr>
          <w:rFonts w:asciiTheme="majorHAnsi" w:hAnsiTheme="majorHAnsi" w:cstheme="majorHAnsi"/>
          <w:spacing w:val="-2"/>
          <w:sz w:val="20"/>
        </w:rPr>
        <w:t xml:space="preserve">. vybavená stabilným hasiacim zariadením (SHZ) vodným, ktoré v prípade vzniku požiaru slúži na rýchlu a účinnú lokalizáciu požiaru v počiatočnom štádiu. </w:t>
      </w:r>
    </w:p>
    <w:p w:rsidR="00B01F45" w:rsidRPr="00435913" w:rsidRDefault="00435913" w:rsidP="00435913">
      <w:pPr>
        <w:pStyle w:val="Zkladntext"/>
        <w:jc w:val="both"/>
        <w:rPr>
          <w:rFonts w:asciiTheme="majorHAnsi" w:hAnsiTheme="majorHAnsi" w:cstheme="majorHAnsi"/>
          <w:bCs/>
          <w:iCs/>
          <w:sz w:val="20"/>
        </w:rPr>
      </w:pPr>
      <w:r w:rsidRPr="00435913">
        <w:rPr>
          <w:rFonts w:asciiTheme="majorHAnsi" w:hAnsiTheme="majorHAnsi" w:cstheme="majorHAnsi"/>
          <w:bCs/>
          <w:iCs/>
          <w:sz w:val="20"/>
        </w:rPr>
        <w:t xml:space="preserve">Posudzovaná nájomná jednotka je súčasťou </w:t>
      </w:r>
      <w:proofErr w:type="spellStart"/>
      <w:r w:rsidRPr="00435913">
        <w:rPr>
          <w:rFonts w:asciiTheme="majorHAnsi" w:hAnsiTheme="majorHAnsi" w:cstheme="majorHAnsi"/>
          <w:bCs/>
          <w:iCs/>
          <w:sz w:val="20"/>
        </w:rPr>
        <w:t>zhromažďovacieho</w:t>
      </w:r>
      <w:proofErr w:type="spellEnd"/>
      <w:r w:rsidRPr="00435913">
        <w:rPr>
          <w:rFonts w:asciiTheme="majorHAnsi" w:hAnsiTheme="majorHAnsi" w:cstheme="majorHAnsi"/>
          <w:bCs/>
          <w:iCs/>
          <w:sz w:val="20"/>
        </w:rPr>
        <w:t xml:space="preserve"> priestoru (požiarny úsek </w:t>
      </w:r>
      <w:r w:rsidRPr="00435913">
        <w:rPr>
          <w:rFonts w:asciiTheme="majorHAnsi" w:hAnsiTheme="majorHAnsi" w:cstheme="majorHAnsi"/>
          <w:bCs/>
          <w:sz w:val="20"/>
        </w:rPr>
        <w:t>P 01.1/N3</w:t>
      </w:r>
      <w:r w:rsidRPr="00435913">
        <w:rPr>
          <w:rFonts w:asciiTheme="majorHAnsi" w:hAnsiTheme="majorHAnsi" w:cstheme="majorHAnsi"/>
          <w:iCs/>
          <w:sz w:val="20"/>
        </w:rPr>
        <w:t>)</w:t>
      </w:r>
      <w:r w:rsidRPr="00435913">
        <w:rPr>
          <w:rFonts w:asciiTheme="majorHAnsi" w:hAnsiTheme="majorHAnsi" w:cstheme="majorHAnsi"/>
          <w:bCs/>
          <w:iCs/>
          <w:sz w:val="20"/>
        </w:rPr>
        <w:t xml:space="preserve">, preto musí byť v zmysle vyhl. MV SR č.94/2004 </w:t>
      </w:r>
      <w:proofErr w:type="spellStart"/>
      <w:r w:rsidRPr="00435913">
        <w:rPr>
          <w:rFonts w:asciiTheme="majorHAnsi" w:hAnsiTheme="majorHAnsi" w:cstheme="majorHAnsi"/>
          <w:bCs/>
          <w:iCs/>
          <w:sz w:val="20"/>
        </w:rPr>
        <w:t>Z.z</w:t>
      </w:r>
      <w:proofErr w:type="spellEnd"/>
      <w:r w:rsidRPr="00435913">
        <w:rPr>
          <w:rFonts w:asciiTheme="majorHAnsi" w:hAnsiTheme="majorHAnsi" w:cstheme="majorHAnsi"/>
          <w:bCs/>
          <w:iCs/>
          <w:sz w:val="20"/>
        </w:rPr>
        <w:t xml:space="preserve">. vybavená zariadením na odvod dymu a tepla. </w:t>
      </w:r>
    </w:p>
    <w:p w:rsidR="00B01F45" w:rsidRPr="002C11F5" w:rsidRDefault="00B01F45" w:rsidP="00435913">
      <w:pPr>
        <w:pStyle w:val="Zkladntext"/>
        <w:jc w:val="both"/>
        <w:rPr>
          <w:rFonts w:asciiTheme="majorHAnsi" w:hAnsiTheme="majorHAnsi" w:cstheme="majorHAnsi"/>
          <w:sz w:val="20"/>
          <w:szCs w:val="20"/>
        </w:rPr>
      </w:pPr>
      <w:r w:rsidRPr="004D7940">
        <w:rPr>
          <w:rFonts w:asciiTheme="majorHAnsi" w:hAnsiTheme="majorHAnsi" w:cstheme="majorHAnsi"/>
          <w:sz w:val="20"/>
          <w:szCs w:val="20"/>
        </w:rPr>
        <w:t>Všetky zmeny v dispozičnom riešení, spôsobe užívania</w:t>
      </w:r>
      <w:r w:rsidR="00435913">
        <w:rPr>
          <w:rFonts w:asciiTheme="majorHAnsi" w:hAnsiTheme="majorHAnsi" w:cstheme="majorHAnsi"/>
          <w:sz w:val="20"/>
          <w:szCs w:val="20"/>
        </w:rPr>
        <w:t xml:space="preserve"> nájomného</w:t>
      </w:r>
      <w:r w:rsidRPr="004D7940">
        <w:rPr>
          <w:rFonts w:asciiTheme="majorHAnsi" w:hAnsiTheme="majorHAnsi" w:cstheme="majorHAnsi"/>
          <w:sz w:val="20"/>
          <w:szCs w:val="20"/>
        </w:rPr>
        <w:t xml:space="preserve"> </w:t>
      </w:r>
      <w:r w:rsidR="00435913">
        <w:rPr>
          <w:rFonts w:asciiTheme="majorHAnsi" w:hAnsiTheme="majorHAnsi" w:cstheme="majorHAnsi"/>
          <w:sz w:val="20"/>
          <w:szCs w:val="20"/>
        </w:rPr>
        <w:t>priestoru</w:t>
      </w:r>
      <w:r w:rsidRPr="004D7940">
        <w:rPr>
          <w:rFonts w:asciiTheme="majorHAnsi" w:hAnsiTheme="majorHAnsi" w:cstheme="majorHAnsi"/>
          <w:sz w:val="20"/>
          <w:szCs w:val="20"/>
        </w:rPr>
        <w:t xml:space="preserve"> alebo v druhu stavebných materiálov musia byť prehodnotené spracovateľom riešenia protipožiarnej bezpečnosti stavby, alebo iným špecialistom požiarnej ochrany. Ak sa nejedná o jednoduchú alebo drobnú stavbu podľa stavebného zákona musia byť zmeny odsúhlasené príslušným okresným riaditeľstvom Hasičského a záchranného zboru.</w:t>
      </w:r>
    </w:p>
    <w:p w:rsidR="00B01F45" w:rsidRPr="00413FA2" w:rsidRDefault="00B01F45" w:rsidP="00A528A4">
      <w:pPr>
        <w:pStyle w:val="Nadpis1"/>
        <w:rPr>
          <w:sz w:val="26"/>
          <w:szCs w:val="26"/>
        </w:rPr>
      </w:pPr>
      <w:bookmarkStart w:id="27" w:name="_Toc108170439"/>
      <w:r w:rsidRPr="009C79EE">
        <w:rPr>
          <w:color w:val="800000"/>
          <w:sz w:val="26"/>
          <w:szCs w:val="26"/>
          <w:highlight w:val="darkRed"/>
        </w:rPr>
        <w:lastRenderedPageBreak/>
        <w:t>.</w:t>
      </w:r>
      <w:r w:rsidRPr="00E958D3">
        <w:tab/>
      </w:r>
      <w:r>
        <w:t>ORGANIZÁCIA VÝSTAVBY</w:t>
      </w:r>
      <w:bookmarkEnd w:id="27"/>
      <w:r w:rsidRPr="00DF1ED7">
        <w:rPr>
          <w:sz w:val="26"/>
          <w:szCs w:val="26"/>
        </w:rPr>
        <w:t xml:space="preserve">  </w:t>
      </w:r>
    </w:p>
    <w:p w:rsidR="00B01F45" w:rsidRPr="00110BF4" w:rsidRDefault="00B01F45" w:rsidP="00A528A4">
      <w:pPr>
        <w:pStyle w:val="Textbody"/>
        <w:tabs>
          <w:tab w:val="left" w:pos="2577"/>
          <w:tab w:val="left" w:pos="3510"/>
        </w:tabs>
        <w:spacing w:line="276" w:lineRule="auto"/>
        <w:jc w:val="both"/>
        <w:rPr>
          <w:rFonts w:asciiTheme="majorHAnsi" w:hAnsiTheme="majorHAnsi" w:cstheme="majorHAnsi"/>
          <w:color w:val="000000"/>
        </w:rPr>
      </w:pPr>
      <w:r w:rsidRPr="00110BF4">
        <w:rPr>
          <w:rFonts w:asciiTheme="majorHAnsi" w:hAnsiTheme="majorHAnsi" w:cstheme="majorHAnsi"/>
          <w:color w:val="000000"/>
        </w:rPr>
        <w:t>POV rieši návrh koncepcie realizácie výstavby a preukazuje realizovateľnosť stavby v daných podmienkach výstavby, a to v súlade s požiadavkami stavebného zákona. Podrobný návrh procesu výstavby vypracuje zhotoviteľ stavby v rámci svojej výrobnej prípravy.</w:t>
      </w:r>
    </w:p>
    <w:p w:rsidR="00B01F45" w:rsidRPr="00110BF4" w:rsidRDefault="00B01F45" w:rsidP="00A528A4">
      <w:pPr>
        <w:pStyle w:val="Textbody"/>
        <w:tabs>
          <w:tab w:val="left" w:pos="2577"/>
          <w:tab w:val="left" w:pos="3510"/>
        </w:tabs>
        <w:spacing w:after="0" w:line="276" w:lineRule="auto"/>
        <w:jc w:val="both"/>
        <w:rPr>
          <w:rFonts w:asciiTheme="majorHAnsi" w:hAnsiTheme="majorHAnsi" w:cstheme="majorHAnsi"/>
          <w:color w:val="000000"/>
        </w:rPr>
      </w:pPr>
      <w:r w:rsidRPr="00110BF4">
        <w:rPr>
          <w:rFonts w:asciiTheme="majorHAnsi" w:hAnsiTheme="majorHAnsi" w:cstheme="majorHAnsi"/>
          <w:b/>
        </w:rPr>
        <w:t>KONCEPCIA POSTUPU VÝSTAVBY</w:t>
      </w:r>
    </w:p>
    <w:p w:rsidR="00B01F45" w:rsidRDefault="00B01F45" w:rsidP="00A528A4">
      <w:pPr>
        <w:jc w:val="both"/>
        <w:rPr>
          <w:rFonts w:asciiTheme="majorHAnsi" w:hAnsiTheme="majorHAnsi" w:cstheme="majorHAnsi"/>
          <w:sz w:val="20"/>
          <w:szCs w:val="20"/>
        </w:rPr>
      </w:pPr>
      <w:r w:rsidRPr="00110BF4">
        <w:rPr>
          <w:rFonts w:asciiTheme="majorHAnsi" w:hAnsiTheme="majorHAnsi" w:cstheme="majorHAnsi"/>
          <w:sz w:val="20"/>
          <w:szCs w:val="20"/>
        </w:rPr>
        <w:t>Stavba sa bude realizovať dodávateľským spôsobom. Počas stavebných prác predmetné priestory nebudú vy</w:t>
      </w:r>
      <w:r w:rsidR="00435913">
        <w:rPr>
          <w:rFonts w:asciiTheme="majorHAnsi" w:hAnsiTheme="majorHAnsi" w:cstheme="majorHAnsi"/>
          <w:sz w:val="20"/>
          <w:szCs w:val="20"/>
        </w:rPr>
        <w:t>užívané,</w:t>
      </w:r>
      <w:r w:rsidRPr="00110BF4">
        <w:rPr>
          <w:rFonts w:asciiTheme="majorHAnsi" w:hAnsiTheme="majorHAnsi" w:cstheme="majorHAnsi"/>
          <w:sz w:val="20"/>
          <w:szCs w:val="20"/>
        </w:rPr>
        <w:t> budú vysťahované</w:t>
      </w:r>
      <w:r w:rsidR="00435913">
        <w:rPr>
          <w:rFonts w:asciiTheme="majorHAnsi" w:hAnsiTheme="majorHAnsi" w:cstheme="majorHAnsi"/>
          <w:sz w:val="20"/>
          <w:szCs w:val="20"/>
        </w:rPr>
        <w:t xml:space="preserve"> resp. jedná sa o </w:t>
      </w:r>
      <w:proofErr w:type="spellStart"/>
      <w:r w:rsidR="00435913">
        <w:rPr>
          <w:rFonts w:asciiTheme="majorHAnsi" w:hAnsiTheme="majorHAnsi" w:cstheme="majorHAnsi"/>
          <w:sz w:val="20"/>
          <w:szCs w:val="20"/>
        </w:rPr>
        <w:t>holopriestor</w:t>
      </w:r>
      <w:proofErr w:type="spellEnd"/>
      <w:r w:rsidRPr="00110BF4">
        <w:rPr>
          <w:rFonts w:asciiTheme="majorHAnsi" w:hAnsiTheme="majorHAnsi" w:cstheme="majorHAnsi"/>
          <w:sz w:val="20"/>
          <w:szCs w:val="20"/>
        </w:rPr>
        <w:t>. Stavenisko pre výs</w:t>
      </w:r>
      <w:r w:rsidR="00173D8C">
        <w:rPr>
          <w:rFonts w:asciiTheme="majorHAnsi" w:hAnsiTheme="majorHAnsi" w:cstheme="majorHAnsi"/>
          <w:sz w:val="20"/>
          <w:szCs w:val="20"/>
        </w:rPr>
        <w:t>tavbu bude odovzdané stavebníkovi</w:t>
      </w:r>
      <w:r w:rsidRPr="00110BF4">
        <w:rPr>
          <w:rFonts w:asciiTheme="majorHAnsi" w:hAnsiTheme="majorHAnsi" w:cstheme="majorHAnsi"/>
          <w:sz w:val="20"/>
          <w:szCs w:val="20"/>
        </w:rPr>
        <w:t xml:space="preserve"> a prevzaté zhotoviteľom stavby v celom rozsahu a v jednom termíne.</w:t>
      </w:r>
    </w:p>
    <w:p w:rsidR="00173D8C" w:rsidRPr="00173D8C" w:rsidRDefault="00173D8C" w:rsidP="00A528A4">
      <w:pPr>
        <w:jc w:val="both"/>
        <w:rPr>
          <w:rFonts w:asciiTheme="majorHAnsi" w:hAnsiTheme="majorHAnsi"/>
          <w:sz w:val="20"/>
          <w:szCs w:val="20"/>
        </w:rPr>
      </w:pPr>
      <w:r w:rsidRPr="008F79F5">
        <w:rPr>
          <w:rFonts w:asciiTheme="majorHAnsi" w:hAnsiTheme="majorHAnsi"/>
          <w:b/>
          <w:sz w:val="20"/>
          <w:szCs w:val="20"/>
        </w:rPr>
        <w:t xml:space="preserve">Stavebné práce a dodávky </w:t>
      </w:r>
      <w:r>
        <w:rPr>
          <w:rFonts w:asciiTheme="majorHAnsi" w:hAnsiTheme="majorHAnsi"/>
          <w:b/>
          <w:sz w:val="20"/>
          <w:szCs w:val="20"/>
        </w:rPr>
        <w:t>materiá</w:t>
      </w:r>
      <w:r w:rsidRPr="008F79F5">
        <w:rPr>
          <w:rFonts w:asciiTheme="majorHAnsi" w:hAnsiTheme="majorHAnsi"/>
          <w:b/>
          <w:sz w:val="20"/>
          <w:szCs w:val="20"/>
        </w:rPr>
        <w:t xml:space="preserve">lov sa </w:t>
      </w:r>
      <w:r>
        <w:rPr>
          <w:rFonts w:asciiTheme="majorHAnsi" w:hAnsiTheme="majorHAnsi"/>
          <w:b/>
          <w:sz w:val="20"/>
          <w:szCs w:val="20"/>
          <w:u w:val="single"/>
        </w:rPr>
        <w:t>NESMÚ</w:t>
      </w:r>
      <w:r w:rsidRPr="008F79F5">
        <w:rPr>
          <w:rFonts w:asciiTheme="majorHAnsi" w:hAnsiTheme="majorHAnsi"/>
          <w:b/>
          <w:sz w:val="20"/>
          <w:szCs w:val="20"/>
        </w:rPr>
        <w:t xml:space="preserve"> vykonávať pondelok – nedeľa 9-21 h.</w:t>
      </w:r>
    </w:p>
    <w:p w:rsidR="00B01F45" w:rsidRPr="00110BF4" w:rsidRDefault="00B01F45" w:rsidP="00A528A4">
      <w:pPr>
        <w:jc w:val="both"/>
        <w:rPr>
          <w:rFonts w:asciiTheme="majorHAnsi" w:hAnsiTheme="majorHAnsi" w:cstheme="majorHAnsi"/>
          <w:sz w:val="20"/>
          <w:szCs w:val="20"/>
        </w:rPr>
      </w:pPr>
      <w:r w:rsidRPr="00110BF4">
        <w:rPr>
          <w:rFonts w:asciiTheme="majorHAnsi" w:hAnsiTheme="majorHAnsi" w:cstheme="majorHAnsi"/>
          <w:sz w:val="20"/>
          <w:szCs w:val="20"/>
        </w:rPr>
        <w:t>Pri odovzdaní staveniska sa určia miesta pre odber elektrickej energie a vody pre stavebné účely a miesto pre zaústenie odpadových vôd. Pre tieto účely budú využívané existujúce vnútorné rozvody v predmetných priestoroch.</w:t>
      </w:r>
    </w:p>
    <w:p w:rsidR="00173D8C" w:rsidRDefault="00173D8C" w:rsidP="00173D8C">
      <w:pPr>
        <w:jc w:val="both"/>
        <w:rPr>
          <w:rFonts w:asciiTheme="majorHAnsi" w:hAnsiTheme="majorHAnsi" w:cstheme="majorHAnsi"/>
          <w:sz w:val="20"/>
          <w:szCs w:val="20"/>
        </w:rPr>
      </w:pPr>
      <w:r w:rsidRPr="00110BF4">
        <w:rPr>
          <w:rFonts w:asciiTheme="majorHAnsi" w:hAnsiTheme="majorHAnsi" w:cstheme="majorHAnsi"/>
          <w:sz w:val="20"/>
          <w:szCs w:val="20"/>
        </w:rPr>
        <w:t>Vstup na stavenisko bude totožný so vstupom do riešenej prevádzky</w:t>
      </w:r>
      <w:r>
        <w:rPr>
          <w:rFonts w:asciiTheme="majorHAnsi" w:hAnsiTheme="majorHAnsi" w:cstheme="majorHAnsi"/>
          <w:sz w:val="20"/>
          <w:szCs w:val="20"/>
        </w:rPr>
        <w:t>, resp. zadným vchodom</w:t>
      </w:r>
      <w:r w:rsidRPr="00110BF4">
        <w:rPr>
          <w:rFonts w:asciiTheme="majorHAnsi" w:hAnsiTheme="majorHAnsi" w:cstheme="majorHAnsi"/>
          <w:sz w:val="20"/>
          <w:szCs w:val="20"/>
        </w:rPr>
        <w:t xml:space="preserve">. Rozsah staveniska, pre možnosť realizácie výstavby, si nevyžaduje zabratie vonkajšej plochy a zriadenie oplotenia pred dotknutým objektom. </w:t>
      </w:r>
      <w:r w:rsidRPr="0016692F">
        <w:rPr>
          <w:rFonts w:asciiTheme="majorHAnsi" w:hAnsiTheme="majorHAnsi" w:cstheme="minorHAnsi"/>
          <w:sz w:val="20"/>
          <w:szCs w:val="20"/>
        </w:rPr>
        <w:t xml:space="preserve">Zásobovanie staveniska sa bude vykonávať </w:t>
      </w:r>
      <w:r>
        <w:rPr>
          <w:rFonts w:asciiTheme="majorHAnsi" w:hAnsiTheme="majorHAnsi" w:cstheme="minorHAnsi"/>
          <w:sz w:val="20"/>
          <w:szCs w:val="20"/>
        </w:rPr>
        <w:t>zo zadnej časti objektu na 1.NP /juhovýchodná fasáda/.</w:t>
      </w:r>
      <w:r w:rsidRPr="0016692F">
        <w:rPr>
          <w:rFonts w:asciiTheme="majorHAnsi" w:hAnsiTheme="majorHAnsi" w:cstheme="minorHAnsi"/>
          <w:sz w:val="20"/>
          <w:szCs w:val="20"/>
        </w:rPr>
        <w:t xml:space="preserve"> </w:t>
      </w:r>
      <w:r>
        <w:rPr>
          <w:rFonts w:asciiTheme="majorHAnsi" w:hAnsiTheme="majorHAnsi" w:cstheme="majorHAnsi"/>
          <w:sz w:val="20"/>
          <w:szCs w:val="20"/>
        </w:rPr>
        <w:t>Zásobovacia komunikácia v zadnej časti objektu</w:t>
      </w:r>
      <w:r w:rsidRPr="00110BF4">
        <w:rPr>
          <w:rFonts w:asciiTheme="majorHAnsi" w:hAnsiTheme="majorHAnsi" w:cstheme="majorHAnsi"/>
          <w:sz w:val="20"/>
          <w:szCs w:val="20"/>
        </w:rPr>
        <w:t xml:space="preserve"> bude využívaná iba v nutnom rozsahu pre vykládku stavebného materiálu a nakládku odpadu.</w:t>
      </w:r>
      <w:r>
        <w:rPr>
          <w:rFonts w:asciiTheme="majorHAnsi" w:hAnsiTheme="majorHAnsi" w:cstheme="majorHAnsi"/>
          <w:sz w:val="20"/>
          <w:szCs w:val="20"/>
        </w:rPr>
        <w:t xml:space="preserve"> </w:t>
      </w:r>
    </w:p>
    <w:p w:rsidR="00173D8C" w:rsidRPr="00110BF4" w:rsidRDefault="00173D8C" w:rsidP="00173D8C">
      <w:pPr>
        <w:jc w:val="both"/>
        <w:rPr>
          <w:rFonts w:asciiTheme="majorHAnsi" w:hAnsiTheme="majorHAnsi" w:cstheme="majorHAnsi"/>
          <w:sz w:val="20"/>
          <w:szCs w:val="20"/>
        </w:rPr>
      </w:pPr>
      <w:r>
        <w:rPr>
          <w:rFonts w:asciiTheme="majorHAnsi" w:hAnsiTheme="majorHAnsi" w:cstheme="majorHAnsi"/>
          <w:sz w:val="20"/>
          <w:szCs w:val="20"/>
        </w:rPr>
        <w:t>Odpad bude sústreďovaný v predmetných priestoroch a raz za čas odvážaný veľkokapacitným kontajnerom. Kontajner bude pristavený na zásobovaciu komunikáciu vedľa zadného vstupu do objektu na čas nevyhnutný na jeho naplnenie.</w:t>
      </w:r>
    </w:p>
    <w:p w:rsidR="00173D8C" w:rsidRPr="00110BF4" w:rsidRDefault="00173D8C" w:rsidP="00173D8C">
      <w:pPr>
        <w:spacing w:after="0"/>
        <w:jc w:val="both"/>
        <w:rPr>
          <w:rFonts w:asciiTheme="majorHAnsi" w:hAnsiTheme="majorHAnsi" w:cstheme="majorHAnsi"/>
          <w:b/>
          <w:sz w:val="20"/>
          <w:szCs w:val="20"/>
        </w:rPr>
      </w:pPr>
      <w:r w:rsidRPr="00110BF4">
        <w:rPr>
          <w:rFonts w:asciiTheme="majorHAnsi" w:hAnsiTheme="majorHAnsi" w:cstheme="majorHAnsi"/>
          <w:b/>
          <w:sz w:val="20"/>
          <w:szCs w:val="20"/>
        </w:rPr>
        <w:t>KONCEPCIA ZARIADENIA STAVENISKA</w:t>
      </w:r>
    </w:p>
    <w:p w:rsidR="00173D8C" w:rsidRPr="00372FFE" w:rsidRDefault="00173D8C" w:rsidP="00173D8C">
      <w:pPr>
        <w:jc w:val="both"/>
        <w:rPr>
          <w:rFonts w:asciiTheme="majorHAnsi" w:hAnsiTheme="majorHAnsi" w:cstheme="majorHAnsi"/>
          <w:sz w:val="20"/>
          <w:szCs w:val="20"/>
        </w:rPr>
      </w:pPr>
      <w:r>
        <w:rPr>
          <w:rFonts w:asciiTheme="majorHAnsi" w:hAnsiTheme="majorHAnsi" w:cstheme="majorHAnsi"/>
          <w:sz w:val="20"/>
          <w:szCs w:val="20"/>
        </w:rPr>
        <w:t>P</w:t>
      </w:r>
      <w:r w:rsidRPr="00372FFE">
        <w:rPr>
          <w:rFonts w:asciiTheme="majorHAnsi" w:hAnsiTheme="majorHAnsi" w:cstheme="majorHAnsi"/>
          <w:sz w:val="20"/>
          <w:szCs w:val="20"/>
        </w:rPr>
        <w:t xml:space="preserve">re zabezpečenie hygienických a sociálnych potrieb pracovníkov stavby sa uvažuje s využitím vnútorných priestorov </w:t>
      </w:r>
      <w:r>
        <w:rPr>
          <w:rFonts w:asciiTheme="majorHAnsi" w:hAnsiTheme="majorHAnsi" w:cstheme="majorHAnsi"/>
          <w:sz w:val="20"/>
          <w:szCs w:val="20"/>
        </w:rPr>
        <w:t xml:space="preserve">riešenej prevádzky </w:t>
      </w:r>
      <w:r w:rsidRPr="00372FFE">
        <w:rPr>
          <w:rFonts w:asciiTheme="majorHAnsi" w:hAnsiTheme="majorHAnsi" w:cstheme="majorHAnsi"/>
          <w:sz w:val="20"/>
          <w:szCs w:val="20"/>
        </w:rPr>
        <w:t>.</w:t>
      </w:r>
    </w:p>
    <w:p w:rsidR="00173D8C" w:rsidRPr="00110BF4" w:rsidRDefault="00173D8C" w:rsidP="00173D8C">
      <w:pPr>
        <w:jc w:val="both"/>
        <w:rPr>
          <w:rFonts w:asciiTheme="majorHAnsi" w:hAnsiTheme="majorHAnsi" w:cstheme="majorHAnsi"/>
          <w:sz w:val="20"/>
          <w:szCs w:val="20"/>
        </w:rPr>
      </w:pPr>
      <w:r w:rsidRPr="00110BF4">
        <w:rPr>
          <w:rFonts w:asciiTheme="majorHAnsi" w:hAnsiTheme="majorHAnsi" w:cstheme="majorHAnsi"/>
          <w:sz w:val="20"/>
          <w:szCs w:val="20"/>
        </w:rPr>
        <w:t>Elektrická energia pre stavebné účely sa bude odoberať z existujúceho prívodu elektrickej energie, ktorý slúži pre predmetné priestory. Odber elektrickej energie bude meraný.</w:t>
      </w:r>
    </w:p>
    <w:p w:rsidR="00173D8C" w:rsidRPr="00110BF4" w:rsidRDefault="00173D8C" w:rsidP="00173D8C">
      <w:pPr>
        <w:jc w:val="both"/>
        <w:rPr>
          <w:rFonts w:asciiTheme="majorHAnsi" w:hAnsiTheme="majorHAnsi" w:cstheme="majorHAnsi"/>
          <w:sz w:val="20"/>
          <w:szCs w:val="20"/>
        </w:rPr>
      </w:pPr>
      <w:r w:rsidRPr="00110BF4">
        <w:rPr>
          <w:rFonts w:asciiTheme="majorHAnsi" w:hAnsiTheme="majorHAnsi" w:cstheme="majorHAnsi"/>
          <w:sz w:val="20"/>
          <w:szCs w:val="20"/>
        </w:rPr>
        <w:t>Pre účely výstavby bude voda potrebná najmä pre technologické účely a pre sanitárne účely. Voda sa bude pre stavebné účely odoberať z existujúceho prívodu vody, ktorý slúži pre predmetné priestory. Odber vody bude meraný.</w:t>
      </w:r>
    </w:p>
    <w:p w:rsidR="00173D8C" w:rsidRDefault="00173D8C" w:rsidP="00173D8C">
      <w:pPr>
        <w:jc w:val="both"/>
        <w:rPr>
          <w:rFonts w:asciiTheme="majorHAnsi" w:hAnsiTheme="majorHAnsi" w:cstheme="majorHAnsi"/>
          <w:sz w:val="20"/>
          <w:szCs w:val="20"/>
        </w:rPr>
      </w:pPr>
      <w:r w:rsidRPr="00372FFE">
        <w:rPr>
          <w:rFonts w:asciiTheme="majorHAnsi" w:hAnsiTheme="majorHAnsi" w:cstheme="majorHAnsi"/>
          <w:sz w:val="20"/>
          <w:szCs w:val="20"/>
        </w:rPr>
        <w:t>Splaškové odpadové vody budú odvedené do existujúceho rozvodu kanalizácie, ktorý slúžil pre predmetné priestory.</w:t>
      </w:r>
    </w:p>
    <w:p w:rsidR="00173D8C" w:rsidRPr="00110BF4" w:rsidRDefault="00173D8C" w:rsidP="00173D8C">
      <w:pPr>
        <w:spacing w:after="0"/>
        <w:jc w:val="both"/>
        <w:rPr>
          <w:rFonts w:asciiTheme="majorHAnsi" w:hAnsiTheme="majorHAnsi" w:cstheme="majorHAnsi"/>
          <w:b/>
          <w:sz w:val="20"/>
          <w:szCs w:val="20"/>
        </w:rPr>
      </w:pPr>
      <w:r w:rsidRPr="00110BF4">
        <w:rPr>
          <w:rFonts w:asciiTheme="majorHAnsi" w:hAnsiTheme="majorHAnsi" w:cstheme="majorHAnsi"/>
          <w:b/>
          <w:sz w:val="20"/>
          <w:szCs w:val="20"/>
        </w:rPr>
        <w:t>PLOCHY PRE SKLADOVANIE STAVEBNÝCH MATERIÁLOV</w:t>
      </w:r>
    </w:p>
    <w:p w:rsidR="00173D8C" w:rsidRPr="00110BF4" w:rsidRDefault="00173D8C" w:rsidP="00173D8C">
      <w:pPr>
        <w:pStyle w:val="Textbody"/>
        <w:jc w:val="both"/>
        <w:rPr>
          <w:rFonts w:asciiTheme="majorHAnsi" w:hAnsiTheme="majorHAnsi" w:cstheme="majorHAnsi"/>
        </w:rPr>
      </w:pPr>
      <w:r w:rsidRPr="00110BF4">
        <w:rPr>
          <w:rFonts w:asciiTheme="majorHAnsi" w:hAnsiTheme="majorHAnsi" w:cstheme="majorHAnsi"/>
        </w:rPr>
        <w:t>Na stavbu bude stavebný materiál dovážaný v takom množstve, ktoré sa bezprostredne zabuduje do objektu. Materiál bude skladovaný priamo v rekonštruovanom priestore.</w:t>
      </w:r>
    </w:p>
    <w:p w:rsidR="00B01F45" w:rsidRPr="00110BF4" w:rsidRDefault="00B01F45" w:rsidP="00A528A4">
      <w:pPr>
        <w:pStyle w:val="Textbody"/>
        <w:spacing w:after="0" w:line="276" w:lineRule="auto"/>
        <w:jc w:val="both"/>
        <w:rPr>
          <w:rFonts w:asciiTheme="majorHAnsi" w:hAnsiTheme="majorHAnsi" w:cstheme="majorHAnsi"/>
        </w:rPr>
      </w:pPr>
    </w:p>
    <w:p w:rsidR="00B01F45" w:rsidRPr="00110BF4" w:rsidRDefault="00B01F45" w:rsidP="00A528A4">
      <w:pPr>
        <w:spacing w:after="0"/>
        <w:jc w:val="both"/>
        <w:rPr>
          <w:rFonts w:asciiTheme="majorHAnsi" w:hAnsiTheme="majorHAnsi" w:cstheme="majorHAnsi"/>
          <w:b/>
          <w:sz w:val="20"/>
          <w:szCs w:val="20"/>
        </w:rPr>
      </w:pPr>
      <w:r w:rsidRPr="00110BF4">
        <w:rPr>
          <w:rFonts w:asciiTheme="majorHAnsi" w:hAnsiTheme="majorHAnsi" w:cstheme="majorHAnsi"/>
          <w:b/>
          <w:sz w:val="20"/>
          <w:szCs w:val="20"/>
        </w:rPr>
        <w:t>ČASOVÝ POSTUP LIKVIDÁCIE ZARIADENIA STAVENISKA</w:t>
      </w:r>
    </w:p>
    <w:p w:rsidR="00B01F45" w:rsidRDefault="00B01F45" w:rsidP="00A528A4">
      <w:pPr>
        <w:spacing w:after="0"/>
        <w:jc w:val="both"/>
        <w:rPr>
          <w:rFonts w:asciiTheme="majorHAnsi" w:hAnsiTheme="majorHAnsi" w:cstheme="majorHAnsi"/>
          <w:sz w:val="20"/>
          <w:szCs w:val="20"/>
        </w:rPr>
      </w:pPr>
      <w:r w:rsidRPr="00110BF4">
        <w:rPr>
          <w:rFonts w:asciiTheme="majorHAnsi" w:hAnsiTheme="majorHAnsi" w:cstheme="majorHAnsi"/>
          <w:sz w:val="20"/>
          <w:szCs w:val="20"/>
        </w:rPr>
        <w:t xml:space="preserve">S likvidáciou objektov zariadenia staveniska sa uvažuje postupne podľa priebehu prác a to tak, že sa </w:t>
      </w:r>
      <w:r>
        <w:rPr>
          <w:rFonts w:asciiTheme="majorHAnsi" w:hAnsiTheme="majorHAnsi" w:cstheme="majorHAnsi"/>
          <w:sz w:val="20"/>
          <w:szCs w:val="20"/>
        </w:rPr>
        <w:t>priestor</w:t>
      </w:r>
      <w:r w:rsidRPr="00110BF4">
        <w:rPr>
          <w:rFonts w:asciiTheme="majorHAnsi" w:hAnsiTheme="majorHAnsi" w:cstheme="majorHAnsi"/>
          <w:sz w:val="20"/>
          <w:szCs w:val="20"/>
        </w:rPr>
        <w:t xml:space="preserve"> dá do projektom predpísaného stavu do odovzdania a prevzatia stavby. Nevyhnutné objekty potrebné pri odstraňovaní nedostatkov zistených pri preberaní stavby, resp. zistených pri kolaudácii sa odstránia podľa zmluvne dohodnutých podmienok najneskôr však do 30 dní po odstránení všetkých nedostatkov.</w:t>
      </w:r>
    </w:p>
    <w:p w:rsidR="002C11F5" w:rsidRDefault="002C11F5" w:rsidP="00A528A4">
      <w:pPr>
        <w:spacing w:after="0"/>
        <w:jc w:val="both"/>
        <w:rPr>
          <w:rFonts w:asciiTheme="majorHAnsi" w:hAnsiTheme="majorHAnsi" w:cstheme="majorHAnsi"/>
          <w:sz w:val="20"/>
          <w:szCs w:val="20"/>
        </w:rPr>
      </w:pPr>
    </w:p>
    <w:p w:rsidR="00B01F45" w:rsidRPr="00110BF4" w:rsidRDefault="00B01F45" w:rsidP="00A528A4">
      <w:pPr>
        <w:spacing w:after="0"/>
        <w:jc w:val="both"/>
        <w:rPr>
          <w:rFonts w:asciiTheme="majorHAnsi" w:hAnsiTheme="majorHAnsi" w:cstheme="majorHAnsi"/>
          <w:b/>
          <w:sz w:val="20"/>
          <w:szCs w:val="20"/>
        </w:rPr>
      </w:pPr>
      <w:r>
        <w:rPr>
          <w:rFonts w:asciiTheme="majorHAnsi" w:hAnsiTheme="majorHAnsi" w:cstheme="majorHAnsi"/>
          <w:b/>
          <w:sz w:val="20"/>
          <w:szCs w:val="20"/>
        </w:rPr>
        <w:lastRenderedPageBreak/>
        <w:t>OCHRANA ŽIVOTNÉHO PROSTREDIA PRI VÝSTAVBE</w:t>
      </w:r>
    </w:p>
    <w:p w:rsidR="00B01F45" w:rsidRPr="006276A5" w:rsidRDefault="00B01F45" w:rsidP="00A528A4">
      <w:pPr>
        <w:jc w:val="both"/>
        <w:rPr>
          <w:rFonts w:asciiTheme="majorHAnsi" w:hAnsiTheme="majorHAnsi" w:cstheme="majorHAnsi"/>
          <w:sz w:val="20"/>
          <w:szCs w:val="20"/>
        </w:rPr>
      </w:pPr>
      <w:r w:rsidRPr="006276A5">
        <w:rPr>
          <w:rFonts w:asciiTheme="majorHAnsi" w:hAnsiTheme="majorHAnsi" w:cstheme="majorHAnsi"/>
          <w:sz w:val="20"/>
          <w:szCs w:val="20"/>
        </w:rPr>
        <w:t>Spracovaný projekt o</w:t>
      </w:r>
      <w:r w:rsidR="008B4C46">
        <w:rPr>
          <w:rFonts w:asciiTheme="majorHAnsi" w:hAnsiTheme="majorHAnsi" w:cstheme="majorHAnsi"/>
          <w:sz w:val="20"/>
          <w:szCs w:val="20"/>
        </w:rPr>
        <w:t>rganizácie výstavby sa zameria</w:t>
      </w:r>
      <w:r w:rsidRPr="006276A5">
        <w:rPr>
          <w:rFonts w:asciiTheme="majorHAnsi" w:hAnsiTheme="majorHAnsi" w:cstheme="majorHAnsi"/>
          <w:sz w:val="20"/>
          <w:szCs w:val="20"/>
        </w:rPr>
        <w:t xml:space="preserve"> aj na koncepciu organizácie výstavby z hľadiska minimalizovania negatívnych vplyvov realizácie stavby </w:t>
      </w:r>
      <w:r w:rsidR="008B4C46">
        <w:rPr>
          <w:rFonts w:asciiTheme="majorHAnsi" w:hAnsiTheme="majorHAnsi" w:cstheme="majorHAnsi"/>
          <w:sz w:val="20"/>
          <w:szCs w:val="20"/>
        </w:rPr>
        <w:t>na svoje okolie. Vychádza sa</w:t>
      </w:r>
      <w:r w:rsidRPr="006276A5">
        <w:rPr>
          <w:rFonts w:asciiTheme="majorHAnsi" w:hAnsiTheme="majorHAnsi" w:cstheme="majorHAnsi"/>
          <w:sz w:val="20"/>
          <w:szCs w:val="20"/>
        </w:rPr>
        <w:t xml:space="preserve"> z posúdenia miesta a technológie výstavby pri zohľadnení zákona č. 17/1992 Zb. o životnom prostredí, zákona č. 24/2006 Z. z. o posudzovaní vplyvov na životné prostredie a zákona č. 355/2007 Z. z. o ochrane, podpore a rozvoji verejného zdravia a o zmene a doplnení niektorých zákonov v znení neskorších zákonov a predpisov, ktoré stanovujú pravidlá správania sa účastníkov výstavby aj s ohľadom na ochranu jednotlivých zložiek životného prostredia.</w:t>
      </w:r>
    </w:p>
    <w:p w:rsidR="00B01F45" w:rsidRPr="00413FA2" w:rsidRDefault="00B01F45" w:rsidP="00A528A4">
      <w:pPr>
        <w:pStyle w:val="Nadpis1"/>
        <w:rPr>
          <w:sz w:val="26"/>
          <w:szCs w:val="26"/>
        </w:rPr>
      </w:pPr>
      <w:bookmarkStart w:id="28" w:name="_Toc108170440"/>
      <w:r w:rsidRPr="003F137D">
        <w:rPr>
          <w:color w:val="800000"/>
          <w:sz w:val="26"/>
          <w:szCs w:val="26"/>
          <w:highlight w:val="darkRed"/>
        </w:rPr>
        <w:t>.</w:t>
      </w:r>
      <w:r w:rsidRPr="003F137D">
        <w:tab/>
      </w:r>
      <w:r>
        <w:t>STAROSTLIVOSŤ O BEZPEČNOSŤ PRÁCE</w:t>
      </w:r>
      <w:bookmarkEnd w:id="28"/>
      <w:r>
        <w:t xml:space="preserve"> </w:t>
      </w:r>
      <w:r w:rsidRPr="003F137D">
        <w:t xml:space="preserve"> </w:t>
      </w:r>
      <w:r w:rsidRPr="003F137D">
        <w:rPr>
          <w:sz w:val="26"/>
          <w:szCs w:val="26"/>
        </w:rPr>
        <w:t xml:space="preserve">  </w:t>
      </w:r>
    </w:p>
    <w:p w:rsidR="00B01F45" w:rsidRPr="00967738" w:rsidRDefault="00F81A5E" w:rsidP="00A528A4">
      <w:pPr>
        <w:spacing w:after="0"/>
        <w:ind w:left="-284" w:firstLine="284"/>
        <w:jc w:val="both"/>
        <w:rPr>
          <w:color w:val="767171" w:themeColor="background2" w:themeShade="80"/>
          <w:sz w:val="26"/>
          <w:szCs w:val="26"/>
        </w:rPr>
      </w:pPr>
      <w:r>
        <w:rPr>
          <w:rFonts w:asciiTheme="majorHAnsi" w:hAnsiTheme="majorHAnsi" w:cstheme="majorHAnsi"/>
          <w:sz w:val="20"/>
        </w:rPr>
        <w:t>Nájomca bude oboznámený</w:t>
      </w:r>
      <w:r w:rsidR="00B01F45" w:rsidRPr="00B416E9">
        <w:rPr>
          <w:rFonts w:asciiTheme="majorHAnsi" w:hAnsiTheme="majorHAnsi" w:cstheme="majorHAnsi"/>
          <w:sz w:val="20"/>
        </w:rPr>
        <w:t xml:space="preserve"> s dodržiavaním bezpečnostných predpisov.</w:t>
      </w:r>
    </w:p>
    <w:p w:rsidR="00B01F45" w:rsidRDefault="00B01F45" w:rsidP="00A528A4">
      <w:pPr>
        <w:jc w:val="both"/>
        <w:rPr>
          <w:rFonts w:asciiTheme="majorHAnsi" w:hAnsiTheme="majorHAnsi" w:cstheme="majorHAnsi"/>
          <w:sz w:val="20"/>
          <w:szCs w:val="20"/>
        </w:rPr>
      </w:pPr>
      <w:r w:rsidRPr="00D56F83">
        <w:rPr>
          <w:rFonts w:asciiTheme="majorHAnsi" w:hAnsiTheme="majorHAnsi" w:cstheme="majorHAnsi"/>
          <w:sz w:val="20"/>
          <w:szCs w:val="20"/>
        </w:rPr>
        <w:t>Počas výstavby budú realizované také bezpečnostné opatrenia, ktoré zaistia organizačným alebo technickým spôsobom bezpečný výkon činnosti na stavenisku a jeho okolí, ako aj bezpečnú prevádzku rozličných zariadení a mechanizmov.</w:t>
      </w:r>
    </w:p>
    <w:p w:rsidR="00B01F45" w:rsidRDefault="00B01F45" w:rsidP="00A528A4">
      <w:pPr>
        <w:pStyle w:val="Zkladntext2"/>
        <w:spacing w:line="276" w:lineRule="auto"/>
        <w:rPr>
          <w:rFonts w:asciiTheme="majorHAnsi" w:hAnsiTheme="majorHAnsi" w:cstheme="majorHAnsi"/>
          <w:sz w:val="20"/>
        </w:rPr>
      </w:pPr>
      <w:r>
        <w:rPr>
          <w:rFonts w:asciiTheme="majorHAnsi" w:eastAsia="Calibri" w:hAnsiTheme="majorHAnsi" w:cstheme="majorHAnsi"/>
          <w:sz w:val="20"/>
          <w:szCs w:val="20"/>
          <w:lang w:eastAsia="en-US"/>
        </w:rPr>
        <w:t>P</w:t>
      </w:r>
      <w:r w:rsidRPr="00B416E9">
        <w:rPr>
          <w:rFonts w:asciiTheme="majorHAnsi" w:hAnsiTheme="majorHAnsi" w:cstheme="majorHAnsi"/>
          <w:sz w:val="20"/>
        </w:rPr>
        <w:t>očas výstavby je potrebné dodržiavať všetky zásady bezpečnosti a predpisy a to najmä predpisy a zásady bezpečnosti vyplývajúce z vyhlášky SÚBP a SBÚ č.374/1990 Zb., ktorá ustanovuje požiadavky na zaistenie bezpečnosti práce a technických zariadení pri stavebných, montážnych a udržiavacích prácach a pri prácach súvisiacich so stavebnou činnosťou.</w:t>
      </w:r>
    </w:p>
    <w:p w:rsidR="002C11F5" w:rsidRPr="00967738" w:rsidRDefault="002C11F5" w:rsidP="00A528A4">
      <w:pPr>
        <w:pStyle w:val="Zkladntext2"/>
        <w:spacing w:line="276" w:lineRule="auto"/>
        <w:rPr>
          <w:rFonts w:asciiTheme="majorHAnsi" w:hAnsiTheme="majorHAnsi" w:cstheme="majorHAnsi"/>
          <w:sz w:val="20"/>
        </w:rPr>
      </w:pPr>
    </w:p>
    <w:p w:rsidR="00B01F45" w:rsidRPr="00D56F83" w:rsidRDefault="00B01F45" w:rsidP="00A528A4">
      <w:pPr>
        <w:jc w:val="both"/>
        <w:rPr>
          <w:rFonts w:asciiTheme="majorHAnsi" w:hAnsiTheme="majorHAnsi" w:cstheme="majorHAnsi"/>
          <w:sz w:val="20"/>
          <w:szCs w:val="20"/>
          <w:u w:val="single"/>
        </w:rPr>
      </w:pPr>
      <w:r w:rsidRPr="00D56F83">
        <w:rPr>
          <w:rFonts w:asciiTheme="majorHAnsi" w:hAnsiTheme="majorHAnsi" w:cstheme="majorHAnsi"/>
          <w:sz w:val="20"/>
          <w:szCs w:val="20"/>
          <w:u w:val="single"/>
        </w:rPr>
        <w:t>Návrhy bezpečnostných opatrení sa riadia najmä:</w:t>
      </w:r>
    </w:p>
    <w:p w:rsidR="00B01F45"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zákonom č. 124/2006 Z. z. o bezpečnosti a ochrane zdravia pri prác</w:t>
      </w:r>
      <w:r>
        <w:rPr>
          <w:rFonts w:asciiTheme="majorHAnsi" w:hAnsiTheme="majorHAnsi" w:cstheme="majorHAnsi"/>
          <w:sz w:val="20"/>
          <w:szCs w:val="20"/>
        </w:rPr>
        <w:t>i v znení neskorších predpisov,</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vyhláškou č. 147/2013 Z. z., ktorou sa ustanovujú podrobnosti na zaistenie bezpečnosti a ochrany zdravia pri stavebných prácach a prácach s nimi súvisiacich a podrobnosti o odbornej spôsobilosti na výkon niektorých pracovných činností,</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nariadením vlády č. 396/2006 Z. z., o minimálnych bezpečnostných a zdravotných požiadavkách na stavenisko,</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vyhláškou č. 508/2009 Z. z. ktorou sa ustanovujú podrobnosti na zaistenie bezpečnosti a ochrany zdravia s technickými zariadeniami tlakovými, zdvíhacími, elektrickými a plynovými,</w:t>
      </w:r>
    </w:p>
    <w:p w:rsidR="00B01F45" w:rsidRDefault="00B01F45" w:rsidP="00A528A4">
      <w:pPr>
        <w:suppressAutoHyphens/>
        <w:autoSpaceDN w:val="0"/>
        <w:spacing w:after="0"/>
        <w:jc w:val="both"/>
        <w:textAlignment w:val="baseline"/>
        <w:rPr>
          <w:rFonts w:asciiTheme="majorHAnsi" w:hAnsiTheme="majorHAnsi" w:cstheme="majorHAnsi"/>
          <w:sz w:val="20"/>
          <w:szCs w:val="20"/>
        </w:rPr>
      </w:pPr>
      <w:r>
        <w:rPr>
          <w:rFonts w:asciiTheme="majorHAnsi" w:hAnsiTheme="majorHAnsi" w:cstheme="majorHAnsi"/>
          <w:sz w:val="20"/>
          <w:szCs w:val="20"/>
        </w:rPr>
        <w:t xml:space="preserve">- </w:t>
      </w:r>
      <w:r w:rsidRPr="00D56F83">
        <w:rPr>
          <w:rFonts w:asciiTheme="majorHAnsi" w:hAnsiTheme="majorHAnsi" w:cstheme="majorHAnsi"/>
          <w:sz w:val="20"/>
          <w:szCs w:val="20"/>
        </w:rPr>
        <w:t>nariadením vlády SR č. 387/2006 Z. z. o požiadavke na zaistenie bezpečnostného a zdravotného označenia pri práci.</w:t>
      </w:r>
    </w:p>
    <w:p w:rsidR="00B01F45" w:rsidRDefault="00B01F45" w:rsidP="00A528A4">
      <w:pPr>
        <w:suppressAutoHyphens/>
        <w:autoSpaceDN w:val="0"/>
        <w:spacing w:after="0"/>
        <w:jc w:val="both"/>
        <w:textAlignment w:val="baseline"/>
        <w:rPr>
          <w:rFonts w:asciiTheme="majorHAnsi" w:hAnsiTheme="majorHAnsi" w:cstheme="majorHAnsi"/>
          <w:sz w:val="20"/>
          <w:szCs w:val="20"/>
        </w:rPr>
      </w:pPr>
    </w:p>
    <w:p w:rsidR="00B01F45" w:rsidRDefault="00B01F45" w:rsidP="00A528A4">
      <w:pPr>
        <w:suppressAutoHyphens/>
        <w:autoSpaceDN w:val="0"/>
        <w:spacing w:after="0"/>
        <w:jc w:val="both"/>
        <w:textAlignment w:val="baseline"/>
        <w:rPr>
          <w:rFonts w:asciiTheme="majorHAnsi" w:hAnsiTheme="majorHAnsi" w:cstheme="majorHAnsi"/>
          <w:sz w:val="20"/>
          <w:szCs w:val="20"/>
        </w:rPr>
      </w:pPr>
      <w:r w:rsidRPr="00D56F83">
        <w:rPr>
          <w:rFonts w:asciiTheme="majorHAnsi" w:hAnsiTheme="majorHAnsi" w:cstheme="majorHAnsi"/>
          <w:sz w:val="20"/>
          <w:szCs w:val="20"/>
        </w:rPr>
        <w:t>Realizácia prác si vyžaduje vykonávať aj práce s prevádzkovými rizikami (napr. súbežne vykonávané a vzájomne sa ohrozujúce práce), ktoré si vyžadujú zaviesť opatrenia na elimináciu rizík (napr. dostatočné osvetlenie, dôsledná organizácia postupu prác a pod.).</w:t>
      </w:r>
    </w:p>
    <w:p w:rsidR="00B01F45" w:rsidRPr="00D56F83" w:rsidRDefault="00B01F45" w:rsidP="00A528A4">
      <w:pPr>
        <w:suppressAutoHyphens/>
        <w:autoSpaceDN w:val="0"/>
        <w:spacing w:after="0"/>
        <w:ind w:left="720"/>
        <w:jc w:val="both"/>
        <w:textAlignment w:val="baseline"/>
        <w:rPr>
          <w:rFonts w:asciiTheme="majorHAnsi" w:hAnsiTheme="majorHAnsi" w:cstheme="majorHAnsi"/>
          <w:sz w:val="20"/>
          <w:szCs w:val="20"/>
        </w:rPr>
      </w:pPr>
    </w:p>
    <w:p w:rsidR="00B01F45" w:rsidRPr="00D56F83" w:rsidRDefault="00B01F45" w:rsidP="00A528A4">
      <w:pPr>
        <w:jc w:val="both"/>
        <w:rPr>
          <w:rFonts w:asciiTheme="majorHAnsi" w:hAnsiTheme="majorHAnsi" w:cstheme="majorHAnsi"/>
          <w:sz w:val="20"/>
          <w:szCs w:val="20"/>
        </w:rPr>
      </w:pPr>
      <w:r w:rsidRPr="00D56F83">
        <w:rPr>
          <w:rFonts w:asciiTheme="majorHAnsi" w:hAnsiTheme="majorHAnsi" w:cstheme="majorHAnsi"/>
          <w:sz w:val="20"/>
          <w:szCs w:val="20"/>
          <w:u w:val="single"/>
        </w:rPr>
        <w:t>Okrem skôr uvedeného upozornenia je nevyhnutné rešpektovať všeobecne platné zásady, podľa ktorých:</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všetci pracovníci zhotoviteľa stavby a poddodávateľov musia byť pred začatím prác na stavbe náležite vyškolení o bezpečnosti a ochrane zdravia pri práci (o čom sa vyhotoví záznam) a musia používať predpísané ochranné prostriedky, pomôcky a predpísaný odev podľa druhu vykonávanej práce,</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všetky práce musia byť uskutočnené v súlade s platnými predpismi o bezpečnosti práce a ochrane zdravia pri práci,</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pri výjazde áut zo staveniska je potrebné zabezpečiť čistenie vozidiel tak, aby nedošlo k znečisteniu verejných komunikácií. Prístupové komunikácie, pracovné plochy a pod. sa musia po celý čas výstavby na stavenisku udržiavať v bezpečnom stave.</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všetky vstupy na stavenisko, pracovné priestory a prístupové cesty musia byť osvetlené a označené bezpečnostnými značkami. Oplotenie staveniska musí mať uzamykateľný vstup.</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lastRenderedPageBreak/>
        <w:t>- skládky, sklady a jednotlivé miesta na uskladnenie materiálu sa nesmú umiestňovať na verejných komunikáciách. Skladovacie plochy musia byť urovnané, spevnené a dostatočne únosné. Pri skladovaní materiálov sa musí zaistiť ich bezpečný prísun a odber v súlade s postupom stavebných prác,</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skládky sa musia riešiť tak, aby sa umožnilo skladovanie, odoberanie alebo dopĺňanie dielcov a prvkov v súlade s požiadavkami výrobcu bez nebezpečenstva ich poškodenia a ohrozenia pracovníkov,</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stavenisko sa musí zabezpečiť aj v čase, keď sa na ňom nepracuje,</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každé dočasné elektrické zariadenie sa musí vypínať nielen v čase pracovného kľudu, ale aj v pracovnej dobe, pokiaľ nie je jeho zapojenie potrebné z prevádzkových alebo bezpečnostných dôvodov,</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pri stavebných prácach za zníženej viditeľnosti sa musí, v závislosti od druhu prác, zabezpečiť dostatočné osvetlenie,</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pri činnostiach vykonávaných na verejných komunikáciách, ktoré z prevádzkových dôvodov nemožno ohradiť, je potrebné zaistiť bezpečnosť prevádzky alebo osôb napr. riadením prevádzky,</w:t>
      </w:r>
    </w:p>
    <w:p w:rsidR="00B01F45" w:rsidRPr="00D56F83" w:rsidRDefault="00B01F45" w:rsidP="00A528A4">
      <w:pPr>
        <w:spacing w:after="0"/>
        <w:jc w:val="both"/>
        <w:rPr>
          <w:rFonts w:asciiTheme="majorHAnsi" w:hAnsiTheme="majorHAnsi" w:cstheme="majorHAnsi"/>
          <w:sz w:val="20"/>
          <w:szCs w:val="20"/>
        </w:rPr>
      </w:pPr>
      <w:r w:rsidRPr="00D56F83">
        <w:rPr>
          <w:rFonts w:asciiTheme="majorHAnsi" w:hAnsiTheme="majorHAnsi" w:cstheme="majorHAnsi"/>
          <w:sz w:val="20"/>
          <w:szCs w:val="20"/>
        </w:rPr>
        <w:t xml:space="preserve">- na stavenisku musí byť okrem projektovej dokumentácie potrebnej na uskutočňovanie stavby aj </w:t>
      </w:r>
      <w:proofErr w:type="spellStart"/>
      <w:r w:rsidRPr="00D56F83">
        <w:rPr>
          <w:rFonts w:asciiTheme="majorHAnsi" w:hAnsiTheme="majorHAnsi" w:cstheme="majorHAnsi"/>
          <w:sz w:val="20"/>
          <w:szCs w:val="20"/>
        </w:rPr>
        <w:t>zhotoviteľská</w:t>
      </w:r>
      <w:proofErr w:type="spellEnd"/>
      <w:r w:rsidRPr="00D56F83">
        <w:rPr>
          <w:rFonts w:asciiTheme="majorHAnsi" w:hAnsiTheme="majorHAnsi" w:cstheme="majorHAnsi"/>
          <w:sz w:val="20"/>
          <w:szCs w:val="20"/>
        </w:rPr>
        <w:t xml:space="preserve"> dokumentácia, návody a pravidlá o bezpečnosti a ochrane zdravia pri práci potrebné na bezpečný výkon práce. Súčasťou </w:t>
      </w:r>
      <w:proofErr w:type="spellStart"/>
      <w:r w:rsidRPr="00D56F83">
        <w:rPr>
          <w:rFonts w:asciiTheme="majorHAnsi" w:hAnsiTheme="majorHAnsi" w:cstheme="majorHAnsi"/>
          <w:sz w:val="20"/>
          <w:szCs w:val="20"/>
        </w:rPr>
        <w:t>zhotoviteľskej</w:t>
      </w:r>
      <w:proofErr w:type="spellEnd"/>
      <w:r w:rsidRPr="00D56F83">
        <w:rPr>
          <w:rFonts w:asciiTheme="majorHAnsi" w:hAnsiTheme="majorHAnsi" w:cstheme="majorHAnsi"/>
          <w:sz w:val="20"/>
          <w:szCs w:val="20"/>
        </w:rPr>
        <w:t xml:space="preserve"> dokumentácie je technologický postup stavebných prác vo vzťahu k zaisteniu bezpečnosti a ochrany zdravia pri práci</w:t>
      </w:r>
    </w:p>
    <w:p w:rsidR="00B01F45" w:rsidRDefault="00B01F45" w:rsidP="00A528A4">
      <w:pPr>
        <w:suppressAutoHyphens/>
        <w:autoSpaceDN w:val="0"/>
        <w:spacing w:after="0"/>
        <w:jc w:val="both"/>
        <w:textAlignment w:val="baseline"/>
        <w:rPr>
          <w:rFonts w:asciiTheme="majorHAnsi" w:hAnsiTheme="majorHAnsi" w:cstheme="majorHAnsi"/>
          <w:sz w:val="20"/>
          <w:szCs w:val="20"/>
        </w:rPr>
      </w:pPr>
      <w:r>
        <w:rPr>
          <w:rFonts w:asciiTheme="majorHAnsi" w:hAnsiTheme="majorHAnsi" w:cstheme="majorHAnsi"/>
          <w:sz w:val="20"/>
          <w:szCs w:val="20"/>
        </w:rPr>
        <w:t xml:space="preserve">- </w:t>
      </w:r>
      <w:r w:rsidRPr="00D56F83">
        <w:rPr>
          <w:rFonts w:asciiTheme="majorHAnsi" w:hAnsiTheme="majorHAnsi" w:cstheme="majorHAnsi"/>
          <w:sz w:val="20"/>
          <w:szCs w:val="20"/>
        </w:rPr>
        <w:t>ak stavebné práce na stavenisku bude vykonávať viac ako jedna právnická resp. fyzická osoba, stavebník v zmysle nariadenia vlády SR č. 396/2006 Z. z. zabezpečí pred zriadením staveniska vypracovanie plánu bezpečnosti a ochrany zdravia pri práci a ustanovenie koordinátora dokumentácie ako aj koordinátora bezpečnosti práce.</w:t>
      </w:r>
    </w:p>
    <w:p w:rsidR="0095178A" w:rsidRPr="00D56F83" w:rsidRDefault="0095178A" w:rsidP="00A528A4">
      <w:pPr>
        <w:suppressAutoHyphens/>
        <w:autoSpaceDN w:val="0"/>
        <w:spacing w:after="0"/>
        <w:jc w:val="both"/>
        <w:textAlignment w:val="baseline"/>
        <w:rPr>
          <w:rFonts w:asciiTheme="majorHAnsi" w:hAnsiTheme="majorHAnsi" w:cstheme="majorHAnsi"/>
          <w:sz w:val="20"/>
          <w:szCs w:val="20"/>
        </w:rPr>
      </w:pPr>
    </w:p>
    <w:p w:rsidR="008529F2" w:rsidRDefault="008529F2" w:rsidP="00A528A4">
      <w:pPr>
        <w:pStyle w:val="Zkladntext2"/>
        <w:spacing w:line="276" w:lineRule="auto"/>
        <w:rPr>
          <w:rFonts w:asciiTheme="majorHAnsi" w:hAnsiTheme="majorHAnsi"/>
          <w:sz w:val="20"/>
          <w:szCs w:val="20"/>
        </w:rPr>
      </w:pPr>
    </w:p>
    <w:p w:rsidR="008529F2" w:rsidRDefault="00A74B03" w:rsidP="00A528A4">
      <w:pPr>
        <w:pStyle w:val="Zkladntext2"/>
        <w:spacing w:line="276" w:lineRule="auto"/>
        <w:rPr>
          <w:rFonts w:asciiTheme="majorHAnsi" w:hAnsiTheme="majorHAnsi"/>
          <w:color w:val="000000"/>
          <w:sz w:val="20"/>
          <w:szCs w:val="20"/>
        </w:rPr>
      </w:pPr>
      <w:r>
        <w:rPr>
          <w:rFonts w:asciiTheme="majorHAnsi" w:hAnsiTheme="majorHAnsi"/>
          <w:color w:val="000000"/>
          <w:sz w:val="20"/>
          <w:szCs w:val="20"/>
        </w:rPr>
        <w:t>06</w:t>
      </w:r>
      <w:r w:rsidR="00101EC8">
        <w:rPr>
          <w:rFonts w:asciiTheme="majorHAnsi" w:hAnsiTheme="majorHAnsi"/>
          <w:color w:val="000000"/>
          <w:sz w:val="20"/>
          <w:szCs w:val="20"/>
        </w:rPr>
        <w:t>/2022</w:t>
      </w:r>
      <w:r w:rsidR="000364A5">
        <w:rPr>
          <w:rFonts w:asciiTheme="majorHAnsi" w:hAnsiTheme="majorHAnsi"/>
          <w:color w:val="000000"/>
          <w:sz w:val="20"/>
          <w:szCs w:val="20"/>
        </w:rPr>
        <w:t xml:space="preserve">  </w:t>
      </w:r>
      <w:r w:rsidR="00F10313">
        <w:rPr>
          <w:rFonts w:asciiTheme="majorHAnsi" w:hAnsiTheme="majorHAnsi"/>
          <w:color w:val="000000"/>
          <w:sz w:val="20"/>
          <w:szCs w:val="20"/>
        </w:rPr>
        <w:t>Bratislava</w:t>
      </w:r>
      <w:r w:rsidR="00F10313">
        <w:rPr>
          <w:rFonts w:asciiTheme="majorHAnsi" w:hAnsiTheme="majorHAnsi"/>
          <w:color w:val="000000"/>
          <w:sz w:val="20"/>
          <w:szCs w:val="20"/>
        </w:rPr>
        <w:tab/>
      </w:r>
      <w:r w:rsidR="00F10313">
        <w:rPr>
          <w:rFonts w:asciiTheme="majorHAnsi" w:hAnsiTheme="majorHAnsi"/>
          <w:color w:val="000000"/>
          <w:sz w:val="20"/>
          <w:szCs w:val="20"/>
        </w:rPr>
        <w:tab/>
      </w:r>
      <w:r w:rsidR="00F10313">
        <w:rPr>
          <w:rFonts w:asciiTheme="majorHAnsi" w:hAnsiTheme="majorHAnsi"/>
          <w:color w:val="000000"/>
          <w:sz w:val="20"/>
          <w:szCs w:val="20"/>
        </w:rPr>
        <w:tab/>
      </w:r>
      <w:r w:rsidR="00F10313">
        <w:rPr>
          <w:rFonts w:asciiTheme="majorHAnsi" w:hAnsiTheme="majorHAnsi"/>
          <w:color w:val="000000"/>
          <w:sz w:val="20"/>
          <w:szCs w:val="20"/>
        </w:rPr>
        <w:tab/>
      </w:r>
      <w:r w:rsidR="00F10313">
        <w:rPr>
          <w:rFonts w:asciiTheme="majorHAnsi" w:hAnsiTheme="majorHAnsi"/>
          <w:color w:val="000000"/>
          <w:sz w:val="20"/>
          <w:szCs w:val="20"/>
        </w:rPr>
        <w:tab/>
      </w:r>
      <w:r w:rsidR="00F10313">
        <w:rPr>
          <w:rFonts w:asciiTheme="majorHAnsi" w:hAnsiTheme="majorHAnsi"/>
          <w:color w:val="000000"/>
          <w:sz w:val="20"/>
          <w:szCs w:val="20"/>
        </w:rPr>
        <w:tab/>
      </w:r>
      <w:r w:rsidR="00F10313">
        <w:rPr>
          <w:rFonts w:asciiTheme="majorHAnsi" w:hAnsiTheme="majorHAnsi"/>
          <w:color w:val="000000"/>
          <w:sz w:val="20"/>
          <w:szCs w:val="20"/>
        </w:rPr>
        <w:tab/>
        <w:t xml:space="preserve">         </w:t>
      </w:r>
      <w:r w:rsidR="00F10313">
        <w:rPr>
          <w:rFonts w:asciiTheme="majorHAnsi" w:hAnsiTheme="majorHAnsi"/>
          <w:color w:val="000000"/>
          <w:sz w:val="20"/>
          <w:szCs w:val="20"/>
        </w:rPr>
        <w:tab/>
        <w:t>Ing</w:t>
      </w:r>
      <w:r w:rsidR="000364A5">
        <w:rPr>
          <w:rFonts w:asciiTheme="majorHAnsi" w:hAnsiTheme="majorHAnsi"/>
          <w:color w:val="000000"/>
          <w:sz w:val="20"/>
          <w:szCs w:val="20"/>
        </w:rPr>
        <w:t>.</w:t>
      </w:r>
      <w:r w:rsidR="006905C5">
        <w:rPr>
          <w:rFonts w:asciiTheme="majorHAnsi" w:hAnsiTheme="majorHAnsi"/>
          <w:color w:val="000000"/>
          <w:sz w:val="20"/>
          <w:szCs w:val="20"/>
        </w:rPr>
        <w:t xml:space="preserve"> Katarína </w:t>
      </w:r>
      <w:proofErr w:type="spellStart"/>
      <w:r w:rsidR="00F10313">
        <w:rPr>
          <w:rFonts w:asciiTheme="majorHAnsi" w:hAnsiTheme="majorHAnsi"/>
          <w:color w:val="000000"/>
          <w:sz w:val="20"/>
          <w:szCs w:val="20"/>
        </w:rPr>
        <w:t>Horáčková</w:t>
      </w:r>
      <w:proofErr w:type="spellEnd"/>
    </w:p>
    <w:p w:rsidR="00F10313" w:rsidRDefault="00F10313" w:rsidP="00A528A4">
      <w:pPr>
        <w:pStyle w:val="Zkladntext2"/>
        <w:spacing w:line="276" w:lineRule="auto"/>
        <w:rPr>
          <w:rFonts w:asciiTheme="majorHAnsi" w:hAnsiTheme="majorHAnsi"/>
          <w:sz w:val="20"/>
          <w:szCs w:val="20"/>
        </w:rPr>
      </w:pPr>
      <w:r>
        <w:rPr>
          <w:rFonts w:asciiTheme="majorHAnsi" w:hAnsiTheme="majorHAnsi"/>
          <w:color w:val="000000"/>
          <w:sz w:val="20"/>
          <w:szCs w:val="20"/>
        </w:rPr>
        <w:tab/>
      </w:r>
      <w:r>
        <w:rPr>
          <w:rFonts w:asciiTheme="majorHAnsi" w:hAnsiTheme="majorHAnsi"/>
          <w:color w:val="000000"/>
          <w:sz w:val="20"/>
          <w:szCs w:val="20"/>
        </w:rPr>
        <w:tab/>
      </w:r>
      <w:r>
        <w:rPr>
          <w:rFonts w:asciiTheme="majorHAnsi" w:hAnsiTheme="majorHAnsi"/>
          <w:color w:val="000000"/>
          <w:sz w:val="20"/>
          <w:szCs w:val="20"/>
        </w:rPr>
        <w:tab/>
      </w:r>
      <w:r>
        <w:rPr>
          <w:rFonts w:asciiTheme="majorHAnsi" w:hAnsiTheme="majorHAnsi"/>
          <w:color w:val="000000"/>
          <w:sz w:val="20"/>
          <w:szCs w:val="20"/>
        </w:rPr>
        <w:tab/>
      </w:r>
      <w:r>
        <w:rPr>
          <w:rFonts w:asciiTheme="majorHAnsi" w:hAnsiTheme="majorHAnsi"/>
          <w:color w:val="000000"/>
          <w:sz w:val="20"/>
          <w:szCs w:val="20"/>
        </w:rPr>
        <w:tab/>
      </w:r>
      <w:r>
        <w:rPr>
          <w:rFonts w:asciiTheme="majorHAnsi" w:hAnsiTheme="majorHAnsi"/>
          <w:color w:val="000000"/>
          <w:sz w:val="20"/>
          <w:szCs w:val="20"/>
        </w:rPr>
        <w:tab/>
      </w:r>
      <w:r>
        <w:rPr>
          <w:rFonts w:asciiTheme="majorHAnsi" w:hAnsiTheme="majorHAnsi"/>
          <w:color w:val="000000"/>
          <w:sz w:val="20"/>
          <w:szCs w:val="20"/>
        </w:rPr>
        <w:tab/>
      </w:r>
      <w:r>
        <w:rPr>
          <w:rFonts w:asciiTheme="majorHAnsi" w:hAnsiTheme="majorHAnsi"/>
          <w:color w:val="000000"/>
          <w:sz w:val="20"/>
          <w:szCs w:val="20"/>
        </w:rPr>
        <w:tab/>
      </w:r>
    </w:p>
    <w:sectPr w:rsidR="00F10313" w:rsidSect="001531FD">
      <w:headerReference w:type="default" r:id="rId8"/>
      <w:footerReference w:type="default" r:id="rId9"/>
      <w:pgSz w:w="11906" w:h="16838"/>
      <w:pgMar w:top="1985" w:right="1417"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C99" w:rsidRDefault="00A35C99" w:rsidP="00363BB7">
      <w:pPr>
        <w:spacing w:after="0" w:line="240" w:lineRule="auto"/>
      </w:pPr>
      <w:r>
        <w:separator/>
      </w:r>
    </w:p>
  </w:endnote>
  <w:endnote w:type="continuationSeparator" w:id="0">
    <w:p w:rsidR="00A35C99" w:rsidRDefault="00A35C99" w:rsidP="00363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112" w:rsidRPr="00C2274E" w:rsidRDefault="00591112" w:rsidP="004A47D1">
    <w:pPr>
      <w:pStyle w:val="Pta"/>
      <w:spacing w:after="0"/>
      <w:rPr>
        <w:rFonts w:asciiTheme="majorHAnsi" w:hAnsiTheme="majorHAnsi"/>
        <w:color w:val="7F7F7F" w:themeColor="text1" w:themeTint="80"/>
        <w:sz w:val="16"/>
        <w:szCs w:val="16"/>
      </w:rPr>
    </w:pPr>
    <w:r w:rsidRPr="00C2274E">
      <w:rPr>
        <w:rFonts w:asciiTheme="majorHAnsi" w:hAnsiTheme="majorHAnsi"/>
        <w:color w:val="7F7F7F" w:themeColor="text1" w:themeTint="80"/>
        <w:sz w:val="16"/>
        <w:szCs w:val="16"/>
      </w:rPr>
      <w:t>..................................................................................................</w:t>
    </w:r>
    <w:r>
      <w:rPr>
        <w:rFonts w:asciiTheme="majorHAnsi" w:hAnsiTheme="majorHAnsi"/>
        <w:color w:val="7F7F7F" w:themeColor="text1" w:themeTint="80"/>
        <w:sz w:val="16"/>
        <w:szCs w:val="16"/>
      </w:rPr>
      <w:t>.......</w:t>
    </w:r>
    <w:r w:rsidRPr="00C2274E">
      <w:rPr>
        <w:rFonts w:asciiTheme="majorHAnsi" w:hAnsiTheme="majorHAnsi"/>
        <w:color w:val="7F7F7F" w:themeColor="text1" w:themeTint="80"/>
        <w:sz w:val="16"/>
        <w:szCs w:val="16"/>
      </w:rPr>
      <w:t>..............................................................................................................................</w:t>
    </w:r>
  </w:p>
  <w:p w:rsidR="00591112" w:rsidRDefault="00591112">
    <w:pPr>
      <w:pStyle w:val="Pta"/>
    </w:pPr>
    <w:r w:rsidRPr="0020563B">
      <w:rPr>
        <w:noProof/>
        <w:color w:val="7F7F7F" w:themeColor="text1" w:themeTint="80"/>
        <w:sz w:val="16"/>
        <w:szCs w:val="16"/>
        <w:lang w:eastAsia="sk-SK"/>
      </w:rPr>
      <mc:AlternateContent>
        <mc:Choice Requires="wps">
          <w:drawing>
            <wp:anchor distT="0" distB="0" distL="114300" distR="114300" simplePos="0" relativeHeight="251658752" behindDoc="0" locked="0" layoutInCell="0" allowOverlap="1">
              <wp:simplePos x="0" y="0"/>
              <wp:positionH relativeFrom="margin">
                <wp:align>left</wp:align>
              </wp:positionH>
              <wp:positionV relativeFrom="page">
                <wp:align>bottom</wp:align>
              </wp:positionV>
              <wp:extent cx="819150" cy="433705"/>
              <wp:effectExtent l="0" t="0" r="9525" b="635"/>
              <wp:wrapNone/>
              <wp:docPr id="1" name="Obdĺž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1112" w:rsidRPr="0020563B" w:rsidRDefault="00591112">
                          <w:pPr>
                            <w:pBdr>
                              <w:top w:val="single" w:sz="4" w:space="1" w:color="D8D8D8" w:themeColor="background1" w:themeShade="D8"/>
                            </w:pBdr>
                            <w:rPr>
                              <w:rFonts w:asciiTheme="majorHAnsi" w:hAnsiTheme="majorHAnsi" w:cstheme="majorHAnsi"/>
                              <w:sz w:val="16"/>
                              <w:szCs w:val="16"/>
                            </w:rPr>
                          </w:pPr>
                          <w:r>
                            <w:rPr>
                              <w:rFonts w:asciiTheme="majorHAnsi" w:hAnsiTheme="majorHAnsi" w:cstheme="majorHAnsi"/>
                              <w:sz w:val="16"/>
                              <w:szCs w:val="16"/>
                            </w:rPr>
                            <w:t>STRANA</w:t>
                          </w:r>
                          <w:r w:rsidRPr="0020563B">
                            <w:rPr>
                              <w:rFonts w:asciiTheme="majorHAnsi" w:hAnsiTheme="majorHAnsi" w:cstheme="majorHAnsi"/>
                              <w:sz w:val="16"/>
                              <w:szCs w:val="16"/>
                            </w:rPr>
                            <w:t xml:space="preserve"> | </w:t>
                          </w:r>
                          <w:r w:rsidRPr="0020563B">
                            <w:rPr>
                              <w:rFonts w:asciiTheme="majorHAnsi" w:hAnsiTheme="majorHAnsi" w:cstheme="majorHAnsi"/>
                              <w:sz w:val="16"/>
                              <w:szCs w:val="16"/>
                            </w:rPr>
                            <w:fldChar w:fldCharType="begin"/>
                          </w:r>
                          <w:r w:rsidRPr="0020563B">
                            <w:rPr>
                              <w:rFonts w:asciiTheme="majorHAnsi" w:hAnsiTheme="majorHAnsi" w:cstheme="majorHAnsi"/>
                              <w:sz w:val="16"/>
                              <w:szCs w:val="16"/>
                            </w:rPr>
                            <w:instrText>PAGE   \* MERGEFORMAT</w:instrText>
                          </w:r>
                          <w:r w:rsidRPr="0020563B">
                            <w:rPr>
                              <w:rFonts w:asciiTheme="majorHAnsi" w:hAnsiTheme="majorHAnsi" w:cstheme="majorHAnsi"/>
                              <w:sz w:val="16"/>
                              <w:szCs w:val="16"/>
                            </w:rPr>
                            <w:fldChar w:fldCharType="separate"/>
                          </w:r>
                          <w:r w:rsidR="001932B8">
                            <w:rPr>
                              <w:rFonts w:asciiTheme="majorHAnsi" w:hAnsiTheme="majorHAnsi" w:cstheme="majorHAnsi"/>
                              <w:noProof/>
                              <w:sz w:val="16"/>
                              <w:szCs w:val="16"/>
                            </w:rPr>
                            <w:t>13</w:t>
                          </w:r>
                          <w:r w:rsidRPr="0020563B">
                            <w:rPr>
                              <w:rFonts w:asciiTheme="majorHAnsi" w:hAnsiTheme="majorHAnsi" w:cstheme="majorHAnsi"/>
                              <w:sz w:val="16"/>
                              <w:szCs w:val="16"/>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id="Obdĺžnik 1" o:spid="_x0000_s1026" style="position:absolute;margin-left:0;margin-top:0;width:64.5pt;height:34.15pt;z-index:251658752;visibility:visible;mso-wrap-style:square;mso-width-percent:900;mso-height-percent:0;mso-wrap-distance-left:9pt;mso-wrap-distance-top:0;mso-wrap-distance-right:9pt;mso-wrap-distance-bottom:0;mso-position-horizontal:left;mso-position-horizontal-relative:margin;mso-position-vertical:bottom;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" o:allowincell="f" stroked="f">
              <v:textbox style="mso-fit-shape-to-text:t" inset="0,,0">
                <w:txbxContent>
                  <w:p w:rsidR="00591112" w:rsidRPr="0020563B" w:rsidRDefault="00591112">
                    <w:pPr>
                      <w:pBdr>
                        <w:top w:val="single" w:sz="4" w:space="1" w:color="D8D8D8" w:themeColor="background1" w:themeShade="D8"/>
                      </w:pBdr>
                      <w:rPr>
                        <w:rFonts w:asciiTheme="majorHAnsi" w:hAnsiTheme="majorHAnsi" w:cstheme="majorHAnsi"/>
                        <w:sz w:val="16"/>
                        <w:szCs w:val="16"/>
                      </w:rPr>
                    </w:pPr>
                    <w:r>
                      <w:rPr>
                        <w:rFonts w:asciiTheme="majorHAnsi" w:hAnsiTheme="majorHAnsi" w:cstheme="majorHAnsi"/>
                        <w:sz w:val="16"/>
                        <w:szCs w:val="16"/>
                      </w:rPr>
                      <w:t>STRANA</w:t>
                    </w:r>
                    <w:r w:rsidRPr="0020563B">
                      <w:rPr>
                        <w:rFonts w:asciiTheme="majorHAnsi" w:hAnsiTheme="majorHAnsi" w:cstheme="majorHAnsi"/>
                        <w:sz w:val="16"/>
                        <w:szCs w:val="16"/>
                      </w:rPr>
                      <w:t xml:space="preserve"> | </w:t>
                    </w:r>
                    <w:r w:rsidRPr="0020563B">
                      <w:rPr>
                        <w:rFonts w:asciiTheme="majorHAnsi" w:hAnsiTheme="majorHAnsi" w:cstheme="majorHAnsi"/>
                        <w:sz w:val="16"/>
                        <w:szCs w:val="16"/>
                      </w:rPr>
                      <w:fldChar w:fldCharType="begin"/>
                    </w:r>
                    <w:r w:rsidRPr="0020563B">
                      <w:rPr>
                        <w:rFonts w:asciiTheme="majorHAnsi" w:hAnsiTheme="majorHAnsi" w:cstheme="majorHAnsi"/>
                        <w:sz w:val="16"/>
                        <w:szCs w:val="16"/>
                      </w:rPr>
                      <w:instrText>PAGE   \* MERGEFORMAT</w:instrText>
                    </w:r>
                    <w:r w:rsidRPr="0020563B">
                      <w:rPr>
                        <w:rFonts w:asciiTheme="majorHAnsi" w:hAnsiTheme="majorHAnsi" w:cstheme="majorHAnsi"/>
                        <w:sz w:val="16"/>
                        <w:szCs w:val="16"/>
                      </w:rPr>
                      <w:fldChar w:fldCharType="separate"/>
                    </w:r>
                    <w:r w:rsidR="001932B8">
                      <w:rPr>
                        <w:rFonts w:asciiTheme="majorHAnsi" w:hAnsiTheme="majorHAnsi" w:cstheme="majorHAnsi"/>
                        <w:noProof/>
                        <w:sz w:val="16"/>
                        <w:szCs w:val="16"/>
                      </w:rPr>
                      <w:t>13</w:t>
                    </w:r>
                    <w:r w:rsidRPr="0020563B">
                      <w:rPr>
                        <w:rFonts w:asciiTheme="majorHAnsi" w:hAnsiTheme="majorHAnsi" w:cstheme="majorHAnsi"/>
                        <w:sz w:val="16"/>
                        <w:szCs w:val="16"/>
                      </w:rPr>
                      <w:fldChar w:fldCharType="end"/>
                    </w:r>
                  </w:p>
                </w:txbxContent>
              </v:textbox>
              <w10:wrap anchorx="margin" anchory="page"/>
            </v:rect>
          </w:pict>
        </mc:Fallback>
      </mc:AlternateContent>
    </w:r>
    <w:r>
      <w:rPr>
        <w:color w:val="7F7F7F" w:themeColor="text1" w:themeTint="80"/>
        <w:sz w:val="16"/>
        <w:szCs w:val="16"/>
      </w:rPr>
      <w:t xml:space="preserve">MOTION DESIGN </w:t>
    </w:r>
    <w:proofErr w:type="spellStart"/>
    <w:r>
      <w:rPr>
        <w:color w:val="7F7F7F" w:themeColor="text1" w:themeTint="80"/>
        <w:sz w:val="16"/>
        <w:szCs w:val="16"/>
      </w:rPr>
      <w:t>s.r.o</w:t>
    </w:r>
    <w:proofErr w:type="spellEnd"/>
    <w:r>
      <w:rPr>
        <w:color w:val="7F7F7F" w:themeColor="text1" w:themeTint="80"/>
        <w:sz w:val="16"/>
        <w:szCs w:val="16"/>
      </w:rPr>
      <w:t>., MÁJKOVA 1, 811 07 BRATISLAVA</w:t>
    </w:r>
    <w:r>
      <w:rPr>
        <w:color w:val="7F7F7F" w:themeColor="text1" w:themeTint="80"/>
        <w:sz w:val="16"/>
        <w:szCs w:val="16"/>
      </w:rPr>
      <w:tab/>
    </w:r>
    <w:r>
      <w:rPr>
        <w:color w:val="7F7F7F" w:themeColor="text1" w:themeTint="80"/>
        <w:sz w:val="16"/>
        <w:szCs w:val="16"/>
      </w:rPr>
      <w:tab/>
      <w:t xml:space="preserve">06 </w:t>
    </w:r>
    <w:r w:rsidRPr="004A47D1">
      <w:rPr>
        <w:b/>
        <w:color w:val="7F7F7F" w:themeColor="text1" w:themeTint="80"/>
        <w:sz w:val="16"/>
        <w:szCs w:val="16"/>
      </w:rPr>
      <w:t>I</w:t>
    </w:r>
    <w:r>
      <w:rPr>
        <w:color w:val="7F7F7F" w:themeColor="text1" w:themeTint="80"/>
        <w:sz w:val="16"/>
        <w:szCs w:val="16"/>
      </w:rPr>
      <w:t xml:space="preserve">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C99" w:rsidRDefault="00A35C99" w:rsidP="00363BB7">
      <w:pPr>
        <w:spacing w:after="0" w:line="240" w:lineRule="auto"/>
      </w:pPr>
      <w:r>
        <w:separator/>
      </w:r>
    </w:p>
  </w:footnote>
  <w:footnote w:type="continuationSeparator" w:id="0">
    <w:p w:rsidR="00A35C99" w:rsidRDefault="00A35C99" w:rsidP="00363B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112" w:rsidRDefault="00591112" w:rsidP="00F81A5E">
    <w:pPr>
      <w:pStyle w:val="Hlavika"/>
      <w:spacing w:after="0"/>
      <w:rPr>
        <w:color w:val="7F7F7F" w:themeColor="text1" w:themeTint="80"/>
        <w:sz w:val="16"/>
        <w:szCs w:val="16"/>
      </w:rPr>
    </w:pPr>
    <w:r>
      <w:rPr>
        <w:color w:val="7F7F7F" w:themeColor="text1" w:themeTint="80"/>
        <w:sz w:val="16"/>
        <w:szCs w:val="16"/>
      </w:rPr>
      <w:t xml:space="preserve">SPRIEVODNÁ SPRÁVA: </w:t>
    </w:r>
    <w:r>
      <w:rPr>
        <w:color w:val="7F7F7F" w:themeColor="text1" w:themeTint="80"/>
        <w:sz w:val="16"/>
        <w:szCs w:val="16"/>
      </w:rPr>
      <w:tab/>
    </w:r>
    <w:r>
      <w:rPr>
        <w:color w:val="7F7F7F" w:themeColor="text1" w:themeTint="80"/>
        <w:sz w:val="16"/>
        <w:szCs w:val="16"/>
      </w:rPr>
      <w:tab/>
      <w:t>NÁJOMCA:</w:t>
    </w:r>
  </w:p>
  <w:p w:rsidR="00591112" w:rsidRDefault="00591112" w:rsidP="00F81A5E">
    <w:pPr>
      <w:pStyle w:val="Hlavika"/>
      <w:spacing w:after="0"/>
      <w:rPr>
        <w:color w:val="7F7F7F" w:themeColor="text1" w:themeTint="80"/>
        <w:sz w:val="16"/>
        <w:szCs w:val="16"/>
      </w:rPr>
    </w:pPr>
    <w:r>
      <w:rPr>
        <w:color w:val="7F7F7F" w:themeColor="text1" w:themeTint="80"/>
        <w:sz w:val="16"/>
        <w:szCs w:val="16"/>
      </w:rPr>
      <w:t xml:space="preserve">Všeobecná zdravotná poisťovňa – </w:t>
    </w:r>
    <w:proofErr w:type="spellStart"/>
    <w:r>
      <w:rPr>
        <w:color w:val="7F7F7F" w:themeColor="text1" w:themeTint="80"/>
        <w:sz w:val="16"/>
        <w:szCs w:val="16"/>
      </w:rPr>
      <w:t>flagship</w:t>
    </w:r>
    <w:proofErr w:type="spellEnd"/>
    <w:r>
      <w:rPr>
        <w:color w:val="7F7F7F" w:themeColor="text1" w:themeTint="80"/>
        <w:sz w:val="16"/>
        <w:szCs w:val="16"/>
      </w:rPr>
      <w:t xml:space="preserve"> pobočka, interiér rekonštrukcia                                                    </w:t>
    </w:r>
    <w:r>
      <w:rPr>
        <w:color w:val="7F7F7F" w:themeColor="text1" w:themeTint="80"/>
        <w:sz w:val="16"/>
        <w:szCs w:val="16"/>
      </w:rPr>
      <w:tab/>
    </w:r>
    <w:proofErr w:type="spellStart"/>
    <w:r>
      <w:rPr>
        <w:color w:val="7F7F7F" w:themeColor="text1" w:themeTint="80"/>
        <w:sz w:val="16"/>
        <w:szCs w:val="16"/>
      </w:rPr>
      <w:t>VšZP</w:t>
    </w:r>
    <w:proofErr w:type="spellEnd"/>
    <w:r>
      <w:rPr>
        <w:color w:val="7F7F7F" w:themeColor="text1" w:themeTint="80"/>
        <w:sz w:val="16"/>
        <w:szCs w:val="16"/>
      </w:rPr>
      <w:t xml:space="preserve"> </w:t>
    </w:r>
    <w:proofErr w:type="spellStart"/>
    <w:r>
      <w:rPr>
        <w:color w:val="7F7F7F" w:themeColor="text1" w:themeTint="80"/>
        <w:sz w:val="16"/>
        <w:szCs w:val="16"/>
      </w:rPr>
      <w:t>a.s</w:t>
    </w:r>
    <w:proofErr w:type="spellEnd"/>
    <w:r>
      <w:rPr>
        <w:color w:val="7F7F7F" w:themeColor="text1" w:themeTint="80"/>
        <w:sz w:val="16"/>
        <w:szCs w:val="16"/>
      </w:rPr>
      <w:t xml:space="preserve">. </w:t>
    </w:r>
  </w:p>
  <w:p w:rsidR="00591112" w:rsidRDefault="00591112" w:rsidP="00F81A5E">
    <w:pPr>
      <w:pStyle w:val="Hlavika"/>
      <w:spacing w:after="0"/>
      <w:rPr>
        <w:color w:val="7F7F7F" w:themeColor="text1" w:themeTint="80"/>
        <w:sz w:val="16"/>
        <w:szCs w:val="16"/>
      </w:rPr>
    </w:pPr>
    <w:r>
      <w:rPr>
        <w:color w:val="7F7F7F" w:themeColor="text1" w:themeTint="80"/>
        <w:sz w:val="16"/>
        <w:szCs w:val="16"/>
      </w:rPr>
      <w:t>Realizačná projektová dokumentácia</w:t>
    </w:r>
    <w:r>
      <w:rPr>
        <w:color w:val="7F7F7F" w:themeColor="text1" w:themeTint="80"/>
        <w:sz w:val="16"/>
        <w:szCs w:val="16"/>
      </w:rPr>
      <w:tab/>
    </w:r>
    <w:r>
      <w:rPr>
        <w:color w:val="7F7F7F" w:themeColor="text1" w:themeTint="80"/>
        <w:sz w:val="16"/>
        <w:szCs w:val="16"/>
      </w:rPr>
      <w:tab/>
      <w:t>Panónska cesta 2, 851 04 Bratislava</w:t>
    </w:r>
  </w:p>
  <w:p w:rsidR="00591112" w:rsidRPr="00C2274E" w:rsidRDefault="00591112" w:rsidP="00A6231D">
    <w:pPr>
      <w:pStyle w:val="Hlavika"/>
      <w:spacing w:after="0"/>
      <w:jc w:val="center"/>
      <w:rPr>
        <w:rFonts w:asciiTheme="majorHAnsi" w:hAnsiTheme="majorHAnsi"/>
        <w:color w:val="7F7F7F" w:themeColor="text1" w:themeTint="80"/>
        <w:sz w:val="16"/>
        <w:szCs w:val="16"/>
      </w:rPr>
    </w:pPr>
    <w:r w:rsidRPr="00C2274E">
      <w:rPr>
        <w:rFonts w:asciiTheme="majorHAnsi" w:hAnsiTheme="majorHAnsi"/>
        <w:color w:val="7F7F7F" w:themeColor="text1" w:themeTint="80"/>
        <w:sz w:val="16"/>
        <w:szCs w:val="16"/>
      </w:rPr>
      <w:t>...................</w:t>
    </w:r>
    <w:r>
      <w:rPr>
        <w:rFonts w:asciiTheme="majorHAnsi" w:hAnsiTheme="majorHAnsi"/>
        <w:color w:val="7F7F7F" w:themeColor="text1" w:themeTint="80"/>
        <w:sz w:val="16"/>
        <w:szCs w:val="16"/>
      </w:rPr>
      <w:t>..........</w:t>
    </w:r>
    <w:r w:rsidRPr="00C2274E">
      <w:rPr>
        <w:rFonts w:asciiTheme="majorHAnsi" w:hAnsiTheme="majorHAnsi"/>
        <w:color w:val="7F7F7F" w:themeColor="text1" w:themeTint="80"/>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multilevel"/>
    <w:tmpl w:val="4802C6AC"/>
    <w:lvl w:ilvl="0">
      <w:start w:val="1"/>
      <w:numFmt w:val="decimal"/>
      <w:pStyle w:val="slovanzoznam"/>
      <w:lvlText w:val="%1."/>
      <w:lvlJc w:val="left"/>
      <w:pPr>
        <w:tabs>
          <w:tab w:val="num" w:pos="360"/>
        </w:tabs>
        <w:ind w:left="360" w:hanging="360"/>
      </w:pPr>
    </w:lvl>
    <w:lvl w:ilvl="1">
      <w:start w:val="1"/>
      <w:numFmt w:val="decimal"/>
      <w:isLgl/>
      <w:lvlText w:val="%1.%2"/>
      <w:lvlJc w:val="left"/>
      <w:pPr>
        <w:ind w:left="1286" w:hanging="360"/>
      </w:pPr>
      <w:rPr>
        <w:rFonts w:hint="default"/>
      </w:rPr>
    </w:lvl>
    <w:lvl w:ilvl="2">
      <w:start w:val="1"/>
      <w:numFmt w:val="decimal"/>
      <w:isLgl/>
      <w:lvlText w:val="%1.%2.%3"/>
      <w:lvlJc w:val="left"/>
      <w:pPr>
        <w:ind w:left="2572" w:hanging="720"/>
      </w:pPr>
      <w:rPr>
        <w:rFonts w:hint="default"/>
      </w:rPr>
    </w:lvl>
    <w:lvl w:ilvl="3">
      <w:start w:val="1"/>
      <w:numFmt w:val="decimal"/>
      <w:isLgl/>
      <w:lvlText w:val="%1.%2.%3.%4"/>
      <w:lvlJc w:val="left"/>
      <w:pPr>
        <w:ind w:left="3498" w:hanging="720"/>
      </w:pPr>
      <w:rPr>
        <w:rFonts w:hint="default"/>
      </w:rPr>
    </w:lvl>
    <w:lvl w:ilvl="4">
      <w:start w:val="1"/>
      <w:numFmt w:val="decimal"/>
      <w:isLgl/>
      <w:lvlText w:val="%1.%2.%3.%4.%5"/>
      <w:lvlJc w:val="left"/>
      <w:pPr>
        <w:ind w:left="4424" w:hanging="720"/>
      </w:pPr>
      <w:rPr>
        <w:rFonts w:hint="default"/>
      </w:rPr>
    </w:lvl>
    <w:lvl w:ilvl="5">
      <w:start w:val="1"/>
      <w:numFmt w:val="decimal"/>
      <w:isLgl/>
      <w:lvlText w:val="%1.%2.%3.%4.%5.%6"/>
      <w:lvlJc w:val="left"/>
      <w:pPr>
        <w:ind w:left="5710" w:hanging="1080"/>
      </w:pPr>
      <w:rPr>
        <w:rFonts w:hint="default"/>
      </w:rPr>
    </w:lvl>
    <w:lvl w:ilvl="6">
      <w:start w:val="1"/>
      <w:numFmt w:val="decimal"/>
      <w:isLgl/>
      <w:lvlText w:val="%1.%2.%3.%4.%5.%6.%7"/>
      <w:lvlJc w:val="left"/>
      <w:pPr>
        <w:ind w:left="6636" w:hanging="1080"/>
      </w:pPr>
      <w:rPr>
        <w:rFonts w:hint="default"/>
      </w:rPr>
    </w:lvl>
    <w:lvl w:ilvl="7">
      <w:start w:val="1"/>
      <w:numFmt w:val="decimal"/>
      <w:isLgl/>
      <w:lvlText w:val="%1.%2.%3.%4.%5.%6.%7.%8"/>
      <w:lvlJc w:val="left"/>
      <w:pPr>
        <w:ind w:left="7922" w:hanging="1440"/>
      </w:pPr>
      <w:rPr>
        <w:rFonts w:hint="default"/>
      </w:rPr>
    </w:lvl>
    <w:lvl w:ilvl="8">
      <w:start w:val="1"/>
      <w:numFmt w:val="decimal"/>
      <w:isLgl/>
      <w:lvlText w:val="%1.%2.%3.%4.%5.%6.%7.%8.%9"/>
      <w:lvlJc w:val="left"/>
      <w:pPr>
        <w:ind w:left="8848" w:hanging="1440"/>
      </w:pPr>
      <w:rPr>
        <w:rFonts w:hint="default"/>
      </w:rPr>
    </w:lvl>
  </w:abstractNum>
  <w:abstractNum w:abstractNumId="1">
    <w:nsid w:val="00000003"/>
    <w:multiLevelType w:val="singleLevel"/>
    <w:tmpl w:val="00000003"/>
    <w:name w:val="WW8Num8"/>
    <w:lvl w:ilvl="0">
      <w:start w:val="3"/>
      <w:numFmt w:val="bullet"/>
      <w:lvlText w:val="-"/>
      <w:lvlJc w:val="left"/>
      <w:pPr>
        <w:tabs>
          <w:tab w:val="num" w:pos="720"/>
        </w:tabs>
        <w:ind w:left="720" w:hanging="360"/>
      </w:pPr>
      <w:rPr>
        <w:rFonts w:ascii="Times New Roman" w:hAnsi="Times New Roman" w:cs="Times New Roman"/>
      </w:rPr>
    </w:lvl>
  </w:abstractNum>
  <w:abstractNum w:abstractNumId="2">
    <w:nsid w:val="09733D76"/>
    <w:multiLevelType w:val="hybridMultilevel"/>
    <w:tmpl w:val="5718C438"/>
    <w:lvl w:ilvl="0" w:tplc="54849F64">
      <w:numFmt w:val="bullet"/>
      <w:lvlText w:val="-"/>
      <w:lvlJc w:val="left"/>
      <w:pPr>
        <w:ind w:left="361" w:hanging="360"/>
      </w:pPr>
      <w:rPr>
        <w:rFonts w:ascii="Calibri" w:eastAsia="Calibri" w:hAnsi="Calibri" w:cs="Calibri" w:hint="default"/>
        <w:sz w:val="26"/>
      </w:rPr>
    </w:lvl>
    <w:lvl w:ilvl="1" w:tplc="041B0003" w:tentative="1">
      <w:start w:val="1"/>
      <w:numFmt w:val="bullet"/>
      <w:lvlText w:val="o"/>
      <w:lvlJc w:val="left"/>
      <w:pPr>
        <w:ind w:left="1081" w:hanging="360"/>
      </w:pPr>
      <w:rPr>
        <w:rFonts w:ascii="Courier New" w:hAnsi="Courier New" w:cs="Courier New" w:hint="default"/>
      </w:rPr>
    </w:lvl>
    <w:lvl w:ilvl="2" w:tplc="041B0005" w:tentative="1">
      <w:start w:val="1"/>
      <w:numFmt w:val="bullet"/>
      <w:lvlText w:val=""/>
      <w:lvlJc w:val="left"/>
      <w:pPr>
        <w:ind w:left="1801" w:hanging="360"/>
      </w:pPr>
      <w:rPr>
        <w:rFonts w:ascii="Wingdings" w:hAnsi="Wingdings" w:hint="default"/>
      </w:rPr>
    </w:lvl>
    <w:lvl w:ilvl="3" w:tplc="041B0001" w:tentative="1">
      <w:start w:val="1"/>
      <w:numFmt w:val="bullet"/>
      <w:lvlText w:val=""/>
      <w:lvlJc w:val="left"/>
      <w:pPr>
        <w:ind w:left="2521" w:hanging="360"/>
      </w:pPr>
      <w:rPr>
        <w:rFonts w:ascii="Symbol" w:hAnsi="Symbol" w:hint="default"/>
      </w:rPr>
    </w:lvl>
    <w:lvl w:ilvl="4" w:tplc="041B0003" w:tentative="1">
      <w:start w:val="1"/>
      <w:numFmt w:val="bullet"/>
      <w:lvlText w:val="o"/>
      <w:lvlJc w:val="left"/>
      <w:pPr>
        <w:ind w:left="3241" w:hanging="360"/>
      </w:pPr>
      <w:rPr>
        <w:rFonts w:ascii="Courier New" w:hAnsi="Courier New" w:cs="Courier New" w:hint="default"/>
      </w:rPr>
    </w:lvl>
    <w:lvl w:ilvl="5" w:tplc="041B0005" w:tentative="1">
      <w:start w:val="1"/>
      <w:numFmt w:val="bullet"/>
      <w:lvlText w:val=""/>
      <w:lvlJc w:val="left"/>
      <w:pPr>
        <w:ind w:left="3961" w:hanging="360"/>
      </w:pPr>
      <w:rPr>
        <w:rFonts w:ascii="Wingdings" w:hAnsi="Wingdings" w:hint="default"/>
      </w:rPr>
    </w:lvl>
    <w:lvl w:ilvl="6" w:tplc="041B0001" w:tentative="1">
      <w:start w:val="1"/>
      <w:numFmt w:val="bullet"/>
      <w:lvlText w:val=""/>
      <w:lvlJc w:val="left"/>
      <w:pPr>
        <w:ind w:left="4681" w:hanging="360"/>
      </w:pPr>
      <w:rPr>
        <w:rFonts w:ascii="Symbol" w:hAnsi="Symbol" w:hint="default"/>
      </w:rPr>
    </w:lvl>
    <w:lvl w:ilvl="7" w:tplc="041B0003" w:tentative="1">
      <w:start w:val="1"/>
      <w:numFmt w:val="bullet"/>
      <w:lvlText w:val="o"/>
      <w:lvlJc w:val="left"/>
      <w:pPr>
        <w:ind w:left="5401" w:hanging="360"/>
      </w:pPr>
      <w:rPr>
        <w:rFonts w:ascii="Courier New" w:hAnsi="Courier New" w:cs="Courier New" w:hint="default"/>
      </w:rPr>
    </w:lvl>
    <w:lvl w:ilvl="8" w:tplc="041B0005" w:tentative="1">
      <w:start w:val="1"/>
      <w:numFmt w:val="bullet"/>
      <w:lvlText w:val=""/>
      <w:lvlJc w:val="left"/>
      <w:pPr>
        <w:ind w:left="6121" w:hanging="360"/>
      </w:pPr>
      <w:rPr>
        <w:rFonts w:ascii="Wingdings" w:hAnsi="Wingdings" w:hint="default"/>
      </w:rPr>
    </w:lvl>
  </w:abstractNum>
  <w:abstractNum w:abstractNumId="3">
    <w:nsid w:val="0EB85A4A"/>
    <w:multiLevelType w:val="multilevel"/>
    <w:tmpl w:val="041B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3E45699"/>
    <w:multiLevelType w:val="hybridMultilevel"/>
    <w:tmpl w:val="EA28B4B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150A58CC"/>
    <w:multiLevelType w:val="hybridMultilevel"/>
    <w:tmpl w:val="17A09C8A"/>
    <w:lvl w:ilvl="0" w:tplc="8BDCFDDA">
      <w:numFmt w:val="bullet"/>
      <w:lvlText w:val="-"/>
      <w:lvlJc w:val="left"/>
      <w:pPr>
        <w:ind w:left="1776" w:hanging="360"/>
      </w:pPr>
      <w:rPr>
        <w:rFonts w:ascii="Calibri Light" w:eastAsia="Calibri" w:hAnsi="Calibri Light" w:cs="Calibri Light"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6">
    <w:nsid w:val="1D516229"/>
    <w:multiLevelType w:val="hybridMultilevel"/>
    <w:tmpl w:val="C8B20C64"/>
    <w:lvl w:ilvl="0" w:tplc="DF9E4440">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28981287"/>
    <w:multiLevelType w:val="hybridMultilevel"/>
    <w:tmpl w:val="159ECE0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2B4115C8"/>
    <w:multiLevelType w:val="hybridMultilevel"/>
    <w:tmpl w:val="FE0485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2C712E47"/>
    <w:multiLevelType w:val="hybridMultilevel"/>
    <w:tmpl w:val="FFD41FEC"/>
    <w:lvl w:ilvl="0" w:tplc="041B0001">
      <w:start w:val="1"/>
      <w:numFmt w:val="bullet"/>
      <w:lvlText w:val=""/>
      <w:lvlJc w:val="left"/>
      <w:pPr>
        <w:ind w:left="436" w:hanging="360"/>
      </w:pPr>
      <w:rPr>
        <w:rFonts w:ascii="Symbol" w:hAnsi="Symbol" w:hint="default"/>
      </w:rPr>
    </w:lvl>
    <w:lvl w:ilvl="1" w:tplc="041B0003">
      <w:start w:val="1"/>
      <w:numFmt w:val="bullet"/>
      <w:lvlText w:val="o"/>
      <w:lvlJc w:val="left"/>
      <w:pPr>
        <w:ind w:left="1156" w:hanging="360"/>
      </w:pPr>
      <w:rPr>
        <w:rFonts w:ascii="Courier New" w:hAnsi="Courier New" w:cs="Courier New" w:hint="default"/>
      </w:rPr>
    </w:lvl>
    <w:lvl w:ilvl="2" w:tplc="041B0005" w:tentative="1">
      <w:start w:val="1"/>
      <w:numFmt w:val="bullet"/>
      <w:lvlText w:val=""/>
      <w:lvlJc w:val="left"/>
      <w:pPr>
        <w:ind w:left="1876" w:hanging="360"/>
      </w:pPr>
      <w:rPr>
        <w:rFonts w:ascii="Wingdings" w:hAnsi="Wingdings" w:hint="default"/>
      </w:rPr>
    </w:lvl>
    <w:lvl w:ilvl="3" w:tplc="041B0001" w:tentative="1">
      <w:start w:val="1"/>
      <w:numFmt w:val="bullet"/>
      <w:lvlText w:val=""/>
      <w:lvlJc w:val="left"/>
      <w:pPr>
        <w:ind w:left="2596" w:hanging="360"/>
      </w:pPr>
      <w:rPr>
        <w:rFonts w:ascii="Symbol" w:hAnsi="Symbol" w:hint="default"/>
      </w:rPr>
    </w:lvl>
    <w:lvl w:ilvl="4" w:tplc="041B0003" w:tentative="1">
      <w:start w:val="1"/>
      <w:numFmt w:val="bullet"/>
      <w:lvlText w:val="o"/>
      <w:lvlJc w:val="left"/>
      <w:pPr>
        <w:ind w:left="3316" w:hanging="360"/>
      </w:pPr>
      <w:rPr>
        <w:rFonts w:ascii="Courier New" w:hAnsi="Courier New" w:cs="Courier New" w:hint="default"/>
      </w:rPr>
    </w:lvl>
    <w:lvl w:ilvl="5" w:tplc="041B0005" w:tentative="1">
      <w:start w:val="1"/>
      <w:numFmt w:val="bullet"/>
      <w:lvlText w:val=""/>
      <w:lvlJc w:val="left"/>
      <w:pPr>
        <w:ind w:left="4036" w:hanging="360"/>
      </w:pPr>
      <w:rPr>
        <w:rFonts w:ascii="Wingdings" w:hAnsi="Wingdings" w:hint="default"/>
      </w:rPr>
    </w:lvl>
    <w:lvl w:ilvl="6" w:tplc="041B0001" w:tentative="1">
      <w:start w:val="1"/>
      <w:numFmt w:val="bullet"/>
      <w:lvlText w:val=""/>
      <w:lvlJc w:val="left"/>
      <w:pPr>
        <w:ind w:left="4756" w:hanging="360"/>
      </w:pPr>
      <w:rPr>
        <w:rFonts w:ascii="Symbol" w:hAnsi="Symbol" w:hint="default"/>
      </w:rPr>
    </w:lvl>
    <w:lvl w:ilvl="7" w:tplc="041B0003" w:tentative="1">
      <w:start w:val="1"/>
      <w:numFmt w:val="bullet"/>
      <w:lvlText w:val="o"/>
      <w:lvlJc w:val="left"/>
      <w:pPr>
        <w:ind w:left="5476" w:hanging="360"/>
      </w:pPr>
      <w:rPr>
        <w:rFonts w:ascii="Courier New" w:hAnsi="Courier New" w:cs="Courier New" w:hint="default"/>
      </w:rPr>
    </w:lvl>
    <w:lvl w:ilvl="8" w:tplc="041B0005" w:tentative="1">
      <w:start w:val="1"/>
      <w:numFmt w:val="bullet"/>
      <w:lvlText w:val=""/>
      <w:lvlJc w:val="left"/>
      <w:pPr>
        <w:ind w:left="6196" w:hanging="360"/>
      </w:pPr>
      <w:rPr>
        <w:rFonts w:ascii="Wingdings" w:hAnsi="Wingdings" w:hint="default"/>
      </w:rPr>
    </w:lvl>
  </w:abstractNum>
  <w:abstractNum w:abstractNumId="10">
    <w:nsid w:val="36BE5E1F"/>
    <w:multiLevelType w:val="hybridMultilevel"/>
    <w:tmpl w:val="D24AD9E2"/>
    <w:lvl w:ilvl="0" w:tplc="2144A65E">
      <w:numFmt w:val="bullet"/>
      <w:lvlText w:val="-"/>
      <w:lvlJc w:val="left"/>
      <w:pPr>
        <w:ind w:left="720" w:hanging="360"/>
      </w:pPr>
      <w:rPr>
        <w:rFonts w:ascii="Calibri Light" w:eastAsia="Calibri" w:hAnsi="Calibri Light"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3A6D37A3"/>
    <w:multiLevelType w:val="hybridMultilevel"/>
    <w:tmpl w:val="B0202F7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3EB979B5"/>
    <w:multiLevelType w:val="hybridMultilevel"/>
    <w:tmpl w:val="C892167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430A255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9114EDC"/>
    <w:multiLevelType w:val="hybridMultilevel"/>
    <w:tmpl w:val="ACDE3CF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4E084395"/>
    <w:multiLevelType w:val="hybridMultilevel"/>
    <w:tmpl w:val="C2BAD16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6">
    <w:nsid w:val="4F5E0E5F"/>
    <w:multiLevelType w:val="hybridMultilevel"/>
    <w:tmpl w:val="780C0A30"/>
    <w:lvl w:ilvl="0" w:tplc="53BEF99C">
      <w:numFmt w:val="bullet"/>
      <w:lvlText w:val="-"/>
      <w:lvlJc w:val="left"/>
      <w:pPr>
        <w:ind w:left="1770" w:hanging="360"/>
      </w:pPr>
      <w:rPr>
        <w:rFonts w:ascii="Calibri Light" w:eastAsia="Calibri" w:hAnsi="Calibri Light" w:cs="Calibri Light" w:hint="default"/>
      </w:rPr>
    </w:lvl>
    <w:lvl w:ilvl="1" w:tplc="041B0003" w:tentative="1">
      <w:start w:val="1"/>
      <w:numFmt w:val="bullet"/>
      <w:lvlText w:val="o"/>
      <w:lvlJc w:val="left"/>
      <w:pPr>
        <w:ind w:left="2490" w:hanging="360"/>
      </w:pPr>
      <w:rPr>
        <w:rFonts w:ascii="Courier New" w:hAnsi="Courier New" w:cs="Courier New" w:hint="default"/>
      </w:rPr>
    </w:lvl>
    <w:lvl w:ilvl="2" w:tplc="041B0005" w:tentative="1">
      <w:start w:val="1"/>
      <w:numFmt w:val="bullet"/>
      <w:lvlText w:val=""/>
      <w:lvlJc w:val="left"/>
      <w:pPr>
        <w:ind w:left="3210" w:hanging="360"/>
      </w:pPr>
      <w:rPr>
        <w:rFonts w:ascii="Wingdings" w:hAnsi="Wingdings" w:hint="default"/>
      </w:rPr>
    </w:lvl>
    <w:lvl w:ilvl="3" w:tplc="041B0001" w:tentative="1">
      <w:start w:val="1"/>
      <w:numFmt w:val="bullet"/>
      <w:lvlText w:val=""/>
      <w:lvlJc w:val="left"/>
      <w:pPr>
        <w:ind w:left="3930" w:hanging="360"/>
      </w:pPr>
      <w:rPr>
        <w:rFonts w:ascii="Symbol" w:hAnsi="Symbol" w:hint="default"/>
      </w:rPr>
    </w:lvl>
    <w:lvl w:ilvl="4" w:tplc="041B0003" w:tentative="1">
      <w:start w:val="1"/>
      <w:numFmt w:val="bullet"/>
      <w:lvlText w:val="o"/>
      <w:lvlJc w:val="left"/>
      <w:pPr>
        <w:ind w:left="4650" w:hanging="360"/>
      </w:pPr>
      <w:rPr>
        <w:rFonts w:ascii="Courier New" w:hAnsi="Courier New" w:cs="Courier New" w:hint="default"/>
      </w:rPr>
    </w:lvl>
    <w:lvl w:ilvl="5" w:tplc="041B0005" w:tentative="1">
      <w:start w:val="1"/>
      <w:numFmt w:val="bullet"/>
      <w:lvlText w:val=""/>
      <w:lvlJc w:val="left"/>
      <w:pPr>
        <w:ind w:left="5370" w:hanging="360"/>
      </w:pPr>
      <w:rPr>
        <w:rFonts w:ascii="Wingdings" w:hAnsi="Wingdings" w:hint="default"/>
      </w:rPr>
    </w:lvl>
    <w:lvl w:ilvl="6" w:tplc="041B0001" w:tentative="1">
      <w:start w:val="1"/>
      <w:numFmt w:val="bullet"/>
      <w:lvlText w:val=""/>
      <w:lvlJc w:val="left"/>
      <w:pPr>
        <w:ind w:left="6090" w:hanging="360"/>
      </w:pPr>
      <w:rPr>
        <w:rFonts w:ascii="Symbol" w:hAnsi="Symbol" w:hint="default"/>
      </w:rPr>
    </w:lvl>
    <w:lvl w:ilvl="7" w:tplc="041B0003" w:tentative="1">
      <w:start w:val="1"/>
      <w:numFmt w:val="bullet"/>
      <w:lvlText w:val="o"/>
      <w:lvlJc w:val="left"/>
      <w:pPr>
        <w:ind w:left="6810" w:hanging="360"/>
      </w:pPr>
      <w:rPr>
        <w:rFonts w:ascii="Courier New" w:hAnsi="Courier New" w:cs="Courier New" w:hint="default"/>
      </w:rPr>
    </w:lvl>
    <w:lvl w:ilvl="8" w:tplc="041B0005" w:tentative="1">
      <w:start w:val="1"/>
      <w:numFmt w:val="bullet"/>
      <w:lvlText w:val=""/>
      <w:lvlJc w:val="left"/>
      <w:pPr>
        <w:ind w:left="7530" w:hanging="360"/>
      </w:pPr>
      <w:rPr>
        <w:rFonts w:ascii="Wingdings" w:hAnsi="Wingdings" w:hint="default"/>
      </w:rPr>
    </w:lvl>
  </w:abstractNum>
  <w:abstractNum w:abstractNumId="17">
    <w:nsid w:val="50FC0F8B"/>
    <w:multiLevelType w:val="hybridMultilevel"/>
    <w:tmpl w:val="D5A499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55683DFB"/>
    <w:multiLevelType w:val="hybridMultilevel"/>
    <w:tmpl w:val="139218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612F103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3726650"/>
    <w:multiLevelType w:val="hybridMultilevel"/>
    <w:tmpl w:val="8FB0DFF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65292478"/>
    <w:multiLevelType w:val="multilevel"/>
    <w:tmpl w:val="BE6CE3B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7A39D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E4115B"/>
    <w:multiLevelType w:val="hybridMultilevel"/>
    <w:tmpl w:val="26ACEFBA"/>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24">
    <w:nsid w:val="7561652F"/>
    <w:multiLevelType w:val="hybridMultilevel"/>
    <w:tmpl w:val="051699EA"/>
    <w:lvl w:ilvl="0" w:tplc="8C6C7E04">
      <w:numFmt w:val="bullet"/>
      <w:lvlText w:val="-"/>
      <w:lvlJc w:val="left"/>
      <w:pPr>
        <w:ind w:left="76" w:hanging="360"/>
      </w:pPr>
      <w:rPr>
        <w:rFonts w:ascii="Calibri" w:eastAsia="Calibri" w:hAnsi="Calibri" w:cs="Times New Roman" w:hint="default"/>
      </w:rPr>
    </w:lvl>
    <w:lvl w:ilvl="1" w:tplc="041B0003">
      <w:start w:val="1"/>
      <w:numFmt w:val="bullet"/>
      <w:lvlText w:val="o"/>
      <w:lvlJc w:val="left"/>
      <w:pPr>
        <w:ind w:left="796" w:hanging="360"/>
      </w:pPr>
      <w:rPr>
        <w:rFonts w:ascii="Courier New" w:hAnsi="Courier New" w:cs="Courier New" w:hint="default"/>
      </w:rPr>
    </w:lvl>
    <w:lvl w:ilvl="2" w:tplc="041B0005" w:tentative="1">
      <w:start w:val="1"/>
      <w:numFmt w:val="bullet"/>
      <w:lvlText w:val=""/>
      <w:lvlJc w:val="left"/>
      <w:pPr>
        <w:ind w:left="1516" w:hanging="360"/>
      </w:pPr>
      <w:rPr>
        <w:rFonts w:ascii="Wingdings" w:hAnsi="Wingdings" w:hint="default"/>
      </w:rPr>
    </w:lvl>
    <w:lvl w:ilvl="3" w:tplc="041B0001" w:tentative="1">
      <w:start w:val="1"/>
      <w:numFmt w:val="bullet"/>
      <w:lvlText w:val=""/>
      <w:lvlJc w:val="left"/>
      <w:pPr>
        <w:ind w:left="2236" w:hanging="360"/>
      </w:pPr>
      <w:rPr>
        <w:rFonts w:ascii="Symbol" w:hAnsi="Symbol" w:hint="default"/>
      </w:rPr>
    </w:lvl>
    <w:lvl w:ilvl="4" w:tplc="041B0003" w:tentative="1">
      <w:start w:val="1"/>
      <w:numFmt w:val="bullet"/>
      <w:lvlText w:val="o"/>
      <w:lvlJc w:val="left"/>
      <w:pPr>
        <w:ind w:left="2956" w:hanging="360"/>
      </w:pPr>
      <w:rPr>
        <w:rFonts w:ascii="Courier New" w:hAnsi="Courier New" w:cs="Courier New" w:hint="default"/>
      </w:rPr>
    </w:lvl>
    <w:lvl w:ilvl="5" w:tplc="041B0005" w:tentative="1">
      <w:start w:val="1"/>
      <w:numFmt w:val="bullet"/>
      <w:lvlText w:val=""/>
      <w:lvlJc w:val="left"/>
      <w:pPr>
        <w:ind w:left="3676" w:hanging="360"/>
      </w:pPr>
      <w:rPr>
        <w:rFonts w:ascii="Wingdings" w:hAnsi="Wingdings" w:hint="default"/>
      </w:rPr>
    </w:lvl>
    <w:lvl w:ilvl="6" w:tplc="041B0001" w:tentative="1">
      <w:start w:val="1"/>
      <w:numFmt w:val="bullet"/>
      <w:lvlText w:val=""/>
      <w:lvlJc w:val="left"/>
      <w:pPr>
        <w:ind w:left="4396" w:hanging="360"/>
      </w:pPr>
      <w:rPr>
        <w:rFonts w:ascii="Symbol" w:hAnsi="Symbol" w:hint="default"/>
      </w:rPr>
    </w:lvl>
    <w:lvl w:ilvl="7" w:tplc="041B0003" w:tentative="1">
      <w:start w:val="1"/>
      <w:numFmt w:val="bullet"/>
      <w:lvlText w:val="o"/>
      <w:lvlJc w:val="left"/>
      <w:pPr>
        <w:ind w:left="5116" w:hanging="360"/>
      </w:pPr>
      <w:rPr>
        <w:rFonts w:ascii="Courier New" w:hAnsi="Courier New" w:cs="Courier New" w:hint="default"/>
      </w:rPr>
    </w:lvl>
    <w:lvl w:ilvl="8" w:tplc="041B0005" w:tentative="1">
      <w:start w:val="1"/>
      <w:numFmt w:val="bullet"/>
      <w:lvlText w:val=""/>
      <w:lvlJc w:val="left"/>
      <w:pPr>
        <w:ind w:left="5836" w:hanging="360"/>
      </w:pPr>
      <w:rPr>
        <w:rFonts w:ascii="Wingdings" w:hAnsi="Wingdings" w:hint="default"/>
      </w:rPr>
    </w:lvl>
  </w:abstractNum>
  <w:abstractNum w:abstractNumId="25">
    <w:nsid w:val="793F2951"/>
    <w:multiLevelType w:val="hybridMultilevel"/>
    <w:tmpl w:val="91585270"/>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6">
    <w:nsid w:val="7AE86631"/>
    <w:multiLevelType w:val="hybridMultilevel"/>
    <w:tmpl w:val="62C6B66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abstractNumId w:val="24"/>
  </w:num>
  <w:num w:numId="2">
    <w:abstractNumId w:val="6"/>
  </w:num>
  <w:num w:numId="3">
    <w:abstractNumId w:val="10"/>
  </w:num>
  <w:num w:numId="4">
    <w:abstractNumId w:val="8"/>
  </w:num>
  <w:num w:numId="5">
    <w:abstractNumId w:val="2"/>
  </w:num>
  <w:num w:numId="6">
    <w:abstractNumId w:val="16"/>
  </w:num>
  <w:num w:numId="7">
    <w:abstractNumId w:val="5"/>
  </w:num>
  <w:num w:numId="8">
    <w:abstractNumId w:val="13"/>
  </w:num>
  <w:num w:numId="9">
    <w:abstractNumId w:val="3"/>
  </w:num>
  <w:num w:numId="10">
    <w:abstractNumId w:val="22"/>
  </w:num>
  <w:num w:numId="11">
    <w:abstractNumId w:val="21"/>
  </w:num>
  <w:num w:numId="12">
    <w:abstractNumId w:val="9"/>
  </w:num>
  <w:num w:numId="13">
    <w:abstractNumId w:val="4"/>
  </w:num>
  <w:num w:numId="14">
    <w:abstractNumId w:val="7"/>
  </w:num>
  <w:num w:numId="15">
    <w:abstractNumId w:val="12"/>
  </w:num>
  <w:num w:numId="16">
    <w:abstractNumId w:val="11"/>
  </w:num>
  <w:num w:numId="17">
    <w:abstractNumId w:val="15"/>
  </w:num>
  <w:num w:numId="18">
    <w:abstractNumId w:val="17"/>
  </w:num>
  <w:num w:numId="19">
    <w:abstractNumId w:val="14"/>
  </w:num>
  <w:num w:numId="20">
    <w:abstractNumId w:val="26"/>
  </w:num>
  <w:num w:numId="21">
    <w:abstractNumId w:val="18"/>
  </w:num>
  <w:num w:numId="22">
    <w:abstractNumId w:val="20"/>
  </w:num>
  <w:num w:numId="23">
    <w:abstractNumId w:val="25"/>
  </w:num>
  <w:num w:numId="24">
    <w:abstractNumId w:val="19"/>
  </w:num>
  <w:num w:numId="25">
    <w:abstractNumId w:val="1"/>
  </w:num>
  <w:num w:numId="26">
    <w:abstractNumId w:val="2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B7"/>
    <w:rsid w:val="00016C51"/>
    <w:rsid w:val="00017CF8"/>
    <w:rsid w:val="00030AFA"/>
    <w:rsid w:val="000364A5"/>
    <w:rsid w:val="00041171"/>
    <w:rsid w:val="00045F28"/>
    <w:rsid w:val="0005378C"/>
    <w:rsid w:val="00054A7F"/>
    <w:rsid w:val="000625F0"/>
    <w:rsid w:val="00070F95"/>
    <w:rsid w:val="00072D0C"/>
    <w:rsid w:val="00073B7D"/>
    <w:rsid w:val="00075EE4"/>
    <w:rsid w:val="0007714F"/>
    <w:rsid w:val="000A36A2"/>
    <w:rsid w:val="000B77A4"/>
    <w:rsid w:val="000C2B93"/>
    <w:rsid w:val="000D19B3"/>
    <w:rsid w:val="000D6C1F"/>
    <w:rsid w:val="000E0D21"/>
    <w:rsid w:val="000E24A3"/>
    <w:rsid w:val="000F6F29"/>
    <w:rsid w:val="00101EC8"/>
    <w:rsid w:val="00117DCA"/>
    <w:rsid w:val="00123649"/>
    <w:rsid w:val="001249A8"/>
    <w:rsid w:val="00126126"/>
    <w:rsid w:val="001267B1"/>
    <w:rsid w:val="00130BDE"/>
    <w:rsid w:val="00135B4B"/>
    <w:rsid w:val="001459CE"/>
    <w:rsid w:val="00146004"/>
    <w:rsid w:val="001506D8"/>
    <w:rsid w:val="001531FD"/>
    <w:rsid w:val="00153482"/>
    <w:rsid w:val="001545A5"/>
    <w:rsid w:val="001604F7"/>
    <w:rsid w:val="00165A96"/>
    <w:rsid w:val="001661A8"/>
    <w:rsid w:val="00166AEE"/>
    <w:rsid w:val="00167028"/>
    <w:rsid w:val="00173D8C"/>
    <w:rsid w:val="00174107"/>
    <w:rsid w:val="0018703E"/>
    <w:rsid w:val="0019238C"/>
    <w:rsid w:val="001932B8"/>
    <w:rsid w:val="00196DE0"/>
    <w:rsid w:val="00196EEE"/>
    <w:rsid w:val="001A0808"/>
    <w:rsid w:val="001A0A49"/>
    <w:rsid w:val="001A401D"/>
    <w:rsid w:val="001A7178"/>
    <w:rsid w:val="001B11E1"/>
    <w:rsid w:val="001B548E"/>
    <w:rsid w:val="001B55F1"/>
    <w:rsid w:val="001C20EA"/>
    <w:rsid w:val="001C46E5"/>
    <w:rsid w:val="001D098D"/>
    <w:rsid w:val="001D31C3"/>
    <w:rsid w:val="001E42DB"/>
    <w:rsid w:val="001E4FA2"/>
    <w:rsid w:val="001F370E"/>
    <w:rsid w:val="001F3F81"/>
    <w:rsid w:val="001F3FC8"/>
    <w:rsid w:val="001F6F08"/>
    <w:rsid w:val="0020563B"/>
    <w:rsid w:val="002152F1"/>
    <w:rsid w:val="00217EFD"/>
    <w:rsid w:val="00222476"/>
    <w:rsid w:val="00224B0C"/>
    <w:rsid w:val="00226329"/>
    <w:rsid w:val="00227B4B"/>
    <w:rsid w:val="00232F67"/>
    <w:rsid w:val="00235C2A"/>
    <w:rsid w:val="00236EEA"/>
    <w:rsid w:val="002400A3"/>
    <w:rsid w:val="00245BD8"/>
    <w:rsid w:val="00251B07"/>
    <w:rsid w:val="00255DB6"/>
    <w:rsid w:val="00270769"/>
    <w:rsid w:val="00276044"/>
    <w:rsid w:val="002771E4"/>
    <w:rsid w:val="002842B2"/>
    <w:rsid w:val="00290FCD"/>
    <w:rsid w:val="00293168"/>
    <w:rsid w:val="00294486"/>
    <w:rsid w:val="002A348B"/>
    <w:rsid w:val="002A6162"/>
    <w:rsid w:val="002A7461"/>
    <w:rsid w:val="002B26C2"/>
    <w:rsid w:val="002B3BE3"/>
    <w:rsid w:val="002B47D3"/>
    <w:rsid w:val="002C11F5"/>
    <w:rsid w:val="002C20A5"/>
    <w:rsid w:val="002C2FDD"/>
    <w:rsid w:val="002C3F66"/>
    <w:rsid w:val="002C728F"/>
    <w:rsid w:val="002C7C97"/>
    <w:rsid w:val="002D0612"/>
    <w:rsid w:val="002D1290"/>
    <w:rsid w:val="002D2D39"/>
    <w:rsid w:val="002E7013"/>
    <w:rsid w:val="002F7771"/>
    <w:rsid w:val="00300E8C"/>
    <w:rsid w:val="00301BC6"/>
    <w:rsid w:val="00302E82"/>
    <w:rsid w:val="00305896"/>
    <w:rsid w:val="0030680E"/>
    <w:rsid w:val="003068D1"/>
    <w:rsid w:val="00306EB8"/>
    <w:rsid w:val="003145FE"/>
    <w:rsid w:val="00314B7F"/>
    <w:rsid w:val="00335EE4"/>
    <w:rsid w:val="00341286"/>
    <w:rsid w:val="00343102"/>
    <w:rsid w:val="0035368A"/>
    <w:rsid w:val="00354A8A"/>
    <w:rsid w:val="00357108"/>
    <w:rsid w:val="00360516"/>
    <w:rsid w:val="00360E99"/>
    <w:rsid w:val="00362D56"/>
    <w:rsid w:val="003638E7"/>
    <w:rsid w:val="00363BB7"/>
    <w:rsid w:val="00363E09"/>
    <w:rsid w:val="00365249"/>
    <w:rsid w:val="003708F6"/>
    <w:rsid w:val="00380D1F"/>
    <w:rsid w:val="0038473D"/>
    <w:rsid w:val="00390696"/>
    <w:rsid w:val="00395E3D"/>
    <w:rsid w:val="003A1C73"/>
    <w:rsid w:val="003A25C6"/>
    <w:rsid w:val="003A3AAD"/>
    <w:rsid w:val="003A641F"/>
    <w:rsid w:val="003B7049"/>
    <w:rsid w:val="003B76DF"/>
    <w:rsid w:val="003D02CB"/>
    <w:rsid w:val="003D651C"/>
    <w:rsid w:val="003D7B1A"/>
    <w:rsid w:val="003E472F"/>
    <w:rsid w:val="003E6437"/>
    <w:rsid w:val="003E651F"/>
    <w:rsid w:val="003E79D8"/>
    <w:rsid w:val="003F005C"/>
    <w:rsid w:val="003F137D"/>
    <w:rsid w:val="003F4C21"/>
    <w:rsid w:val="00402626"/>
    <w:rsid w:val="0040328F"/>
    <w:rsid w:val="00404E7F"/>
    <w:rsid w:val="0040794B"/>
    <w:rsid w:val="0041159C"/>
    <w:rsid w:val="00412653"/>
    <w:rsid w:val="00414F71"/>
    <w:rsid w:val="004170D7"/>
    <w:rsid w:val="0042070E"/>
    <w:rsid w:val="004219CC"/>
    <w:rsid w:val="0042212E"/>
    <w:rsid w:val="00423F10"/>
    <w:rsid w:val="00430F68"/>
    <w:rsid w:val="00435913"/>
    <w:rsid w:val="004379E6"/>
    <w:rsid w:val="0044090A"/>
    <w:rsid w:val="00444DD4"/>
    <w:rsid w:val="00456E27"/>
    <w:rsid w:val="0047207B"/>
    <w:rsid w:val="00481B09"/>
    <w:rsid w:val="00481C51"/>
    <w:rsid w:val="004828F7"/>
    <w:rsid w:val="004A11AA"/>
    <w:rsid w:val="004A4391"/>
    <w:rsid w:val="004A47D1"/>
    <w:rsid w:val="004A71FF"/>
    <w:rsid w:val="004B231C"/>
    <w:rsid w:val="004C0E49"/>
    <w:rsid w:val="004C179B"/>
    <w:rsid w:val="004C1D12"/>
    <w:rsid w:val="004C2B9E"/>
    <w:rsid w:val="004C5815"/>
    <w:rsid w:val="004D24A2"/>
    <w:rsid w:val="004D73E4"/>
    <w:rsid w:val="004E0389"/>
    <w:rsid w:val="004E4414"/>
    <w:rsid w:val="004F5361"/>
    <w:rsid w:val="004F6B11"/>
    <w:rsid w:val="00500341"/>
    <w:rsid w:val="00504B59"/>
    <w:rsid w:val="00505678"/>
    <w:rsid w:val="005157E9"/>
    <w:rsid w:val="005201C9"/>
    <w:rsid w:val="00525355"/>
    <w:rsid w:val="00527AAA"/>
    <w:rsid w:val="00533738"/>
    <w:rsid w:val="00533C94"/>
    <w:rsid w:val="00536FDD"/>
    <w:rsid w:val="00541C0E"/>
    <w:rsid w:val="00544D95"/>
    <w:rsid w:val="005452CF"/>
    <w:rsid w:val="0055586B"/>
    <w:rsid w:val="0056337C"/>
    <w:rsid w:val="00580CDC"/>
    <w:rsid w:val="0058217B"/>
    <w:rsid w:val="005844A7"/>
    <w:rsid w:val="0058613F"/>
    <w:rsid w:val="005901DF"/>
    <w:rsid w:val="00590522"/>
    <w:rsid w:val="00591112"/>
    <w:rsid w:val="005A0D4B"/>
    <w:rsid w:val="005A5607"/>
    <w:rsid w:val="005B614C"/>
    <w:rsid w:val="005B75D3"/>
    <w:rsid w:val="005C0A37"/>
    <w:rsid w:val="005C73B0"/>
    <w:rsid w:val="005D2D39"/>
    <w:rsid w:val="005D3604"/>
    <w:rsid w:val="005D692C"/>
    <w:rsid w:val="005E24A9"/>
    <w:rsid w:val="005F4D01"/>
    <w:rsid w:val="005F53D2"/>
    <w:rsid w:val="00604502"/>
    <w:rsid w:val="00604E55"/>
    <w:rsid w:val="006071BD"/>
    <w:rsid w:val="00610820"/>
    <w:rsid w:val="00610F0C"/>
    <w:rsid w:val="0061336D"/>
    <w:rsid w:val="006171B4"/>
    <w:rsid w:val="00617EFA"/>
    <w:rsid w:val="00626B2F"/>
    <w:rsid w:val="00633751"/>
    <w:rsid w:val="00635F53"/>
    <w:rsid w:val="00641322"/>
    <w:rsid w:val="006413CF"/>
    <w:rsid w:val="00644DC5"/>
    <w:rsid w:val="00645CB2"/>
    <w:rsid w:val="00647BEC"/>
    <w:rsid w:val="0065324B"/>
    <w:rsid w:val="00655CEE"/>
    <w:rsid w:val="00663DD9"/>
    <w:rsid w:val="00667466"/>
    <w:rsid w:val="006806E1"/>
    <w:rsid w:val="0068521E"/>
    <w:rsid w:val="006905C5"/>
    <w:rsid w:val="00693A4C"/>
    <w:rsid w:val="00693FEC"/>
    <w:rsid w:val="00696EEB"/>
    <w:rsid w:val="006B0ECE"/>
    <w:rsid w:val="006B3D0A"/>
    <w:rsid w:val="006B7326"/>
    <w:rsid w:val="006C153B"/>
    <w:rsid w:val="006C3A7B"/>
    <w:rsid w:val="006C6488"/>
    <w:rsid w:val="006D54A8"/>
    <w:rsid w:val="006D64F8"/>
    <w:rsid w:val="006D66B7"/>
    <w:rsid w:val="006E0927"/>
    <w:rsid w:val="006E2589"/>
    <w:rsid w:val="006F28E2"/>
    <w:rsid w:val="006F36B7"/>
    <w:rsid w:val="006F374E"/>
    <w:rsid w:val="006F6D87"/>
    <w:rsid w:val="0070061E"/>
    <w:rsid w:val="00701818"/>
    <w:rsid w:val="00703CBC"/>
    <w:rsid w:val="00705E6E"/>
    <w:rsid w:val="00712BAF"/>
    <w:rsid w:val="00713FFD"/>
    <w:rsid w:val="00716B19"/>
    <w:rsid w:val="00721B20"/>
    <w:rsid w:val="00723EFF"/>
    <w:rsid w:val="00727DF8"/>
    <w:rsid w:val="007300BC"/>
    <w:rsid w:val="00732C5D"/>
    <w:rsid w:val="00733699"/>
    <w:rsid w:val="00741580"/>
    <w:rsid w:val="00751A1B"/>
    <w:rsid w:val="00757EE4"/>
    <w:rsid w:val="0076040E"/>
    <w:rsid w:val="00762B14"/>
    <w:rsid w:val="00764B01"/>
    <w:rsid w:val="00775FE4"/>
    <w:rsid w:val="00792EC2"/>
    <w:rsid w:val="00793BB5"/>
    <w:rsid w:val="00793E3B"/>
    <w:rsid w:val="007A309D"/>
    <w:rsid w:val="007B141C"/>
    <w:rsid w:val="007B5152"/>
    <w:rsid w:val="007D2AFC"/>
    <w:rsid w:val="007D7F9D"/>
    <w:rsid w:val="007E48BD"/>
    <w:rsid w:val="007E7260"/>
    <w:rsid w:val="007F2CEE"/>
    <w:rsid w:val="007F6B10"/>
    <w:rsid w:val="00801387"/>
    <w:rsid w:val="00810591"/>
    <w:rsid w:val="00810B33"/>
    <w:rsid w:val="00814018"/>
    <w:rsid w:val="00816F42"/>
    <w:rsid w:val="00817B5D"/>
    <w:rsid w:val="00820211"/>
    <w:rsid w:val="00820414"/>
    <w:rsid w:val="00821726"/>
    <w:rsid w:val="008325A9"/>
    <w:rsid w:val="008339B8"/>
    <w:rsid w:val="00835095"/>
    <w:rsid w:val="00841CC5"/>
    <w:rsid w:val="00843BE4"/>
    <w:rsid w:val="00847AAB"/>
    <w:rsid w:val="008529F2"/>
    <w:rsid w:val="0085587D"/>
    <w:rsid w:val="00855A8A"/>
    <w:rsid w:val="00860587"/>
    <w:rsid w:val="0086385B"/>
    <w:rsid w:val="00866777"/>
    <w:rsid w:val="008855FD"/>
    <w:rsid w:val="00887319"/>
    <w:rsid w:val="00893D31"/>
    <w:rsid w:val="008A3420"/>
    <w:rsid w:val="008B2D0A"/>
    <w:rsid w:val="008B4C46"/>
    <w:rsid w:val="008C0A9E"/>
    <w:rsid w:val="008C709E"/>
    <w:rsid w:val="008C7FB7"/>
    <w:rsid w:val="008D4D6E"/>
    <w:rsid w:val="008E19C0"/>
    <w:rsid w:val="008E35ED"/>
    <w:rsid w:val="008F0698"/>
    <w:rsid w:val="008F547E"/>
    <w:rsid w:val="0090291B"/>
    <w:rsid w:val="0090338D"/>
    <w:rsid w:val="00904027"/>
    <w:rsid w:val="00910F89"/>
    <w:rsid w:val="00912013"/>
    <w:rsid w:val="009124E0"/>
    <w:rsid w:val="00915AB4"/>
    <w:rsid w:val="00917685"/>
    <w:rsid w:val="00920DB8"/>
    <w:rsid w:val="009213E2"/>
    <w:rsid w:val="00923EE4"/>
    <w:rsid w:val="0092572A"/>
    <w:rsid w:val="00941B88"/>
    <w:rsid w:val="00945A98"/>
    <w:rsid w:val="009501FD"/>
    <w:rsid w:val="0095178A"/>
    <w:rsid w:val="00964686"/>
    <w:rsid w:val="0097730E"/>
    <w:rsid w:val="00985D62"/>
    <w:rsid w:val="009861CA"/>
    <w:rsid w:val="00986D2D"/>
    <w:rsid w:val="00986E9C"/>
    <w:rsid w:val="00987CE5"/>
    <w:rsid w:val="00993C57"/>
    <w:rsid w:val="00993F1B"/>
    <w:rsid w:val="0099402E"/>
    <w:rsid w:val="009A12FF"/>
    <w:rsid w:val="009B152D"/>
    <w:rsid w:val="009B42DF"/>
    <w:rsid w:val="009B667B"/>
    <w:rsid w:val="009C129A"/>
    <w:rsid w:val="009C1B28"/>
    <w:rsid w:val="009C50F9"/>
    <w:rsid w:val="009C5CC9"/>
    <w:rsid w:val="009C79EE"/>
    <w:rsid w:val="009D4193"/>
    <w:rsid w:val="009E26A4"/>
    <w:rsid w:val="009E53AF"/>
    <w:rsid w:val="009E6BFA"/>
    <w:rsid w:val="009E7DF4"/>
    <w:rsid w:val="009F2444"/>
    <w:rsid w:val="009F3AB6"/>
    <w:rsid w:val="00A030EE"/>
    <w:rsid w:val="00A045B4"/>
    <w:rsid w:val="00A1266A"/>
    <w:rsid w:val="00A167C1"/>
    <w:rsid w:val="00A2238F"/>
    <w:rsid w:val="00A302C0"/>
    <w:rsid w:val="00A31F8D"/>
    <w:rsid w:val="00A3246C"/>
    <w:rsid w:val="00A33040"/>
    <w:rsid w:val="00A35C99"/>
    <w:rsid w:val="00A41E62"/>
    <w:rsid w:val="00A5119D"/>
    <w:rsid w:val="00A528A4"/>
    <w:rsid w:val="00A56B9E"/>
    <w:rsid w:val="00A61120"/>
    <w:rsid w:val="00A6231D"/>
    <w:rsid w:val="00A62DBD"/>
    <w:rsid w:val="00A6359E"/>
    <w:rsid w:val="00A71785"/>
    <w:rsid w:val="00A74B03"/>
    <w:rsid w:val="00A76316"/>
    <w:rsid w:val="00A76667"/>
    <w:rsid w:val="00A80D83"/>
    <w:rsid w:val="00A80DAB"/>
    <w:rsid w:val="00A85DE2"/>
    <w:rsid w:val="00A91412"/>
    <w:rsid w:val="00A96DE7"/>
    <w:rsid w:val="00A971E7"/>
    <w:rsid w:val="00AB4F13"/>
    <w:rsid w:val="00AB6CAE"/>
    <w:rsid w:val="00AD1DC7"/>
    <w:rsid w:val="00AD1F07"/>
    <w:rsid w:val="00AD27BC"/>
    <w:rsid w:val="00AD7FB5"/>
    <w:rsid w:val="00AE1246"/>
    <w:rsid w:val="00AE2F87"/>
    <w:rsid w:val="00AE46C5"/>
    <w:rsid w:val="00AE794F"/>
    <w:rsid w:val="00AF0142"/>
    <w:rsid w:val="00AF0D34"/>
    <w:rsid w:val="00AF3455"/>
    <w:rsid w:val="00AF4DAE"/>
    <w:rsid w:val="00AF5CBA"/>
    <w:rsid w:val="00B01F45"/>
    <w:rsid w:val="00B042A3"/>
    <w:rsid w:val="00B1239C"/>
    <w:rsid w:val="00B20511"/>
    <w:rsid w:val="00B210B3"/>
    <w:rsid w:val="00B233B0"/>
    <w:rsid w:val="00B2470E"/>
    <w:rsid w:val="00B27DA2"/>
    <w:rsid w:val="00B348AF"/>
    <w:rsid w:val="00B3789D"/>
    <w:rsid w:val="00B434E3"/>
    <w:rsid w:val="00B45723"/>
    <w:rsid w:val="00B46E60"/>
    <w:rsid w:val="00B534C1"/>
    <w:rsid w:val="00B54BCF"/>
    <w:rsid w:val="00B55C83"/>
    <w:rsid w:val="00B57FE3"/>
    <w:rsid w:val="00B63374"/>
    <w:rsid w:val="00B650B2"/>
    <w:rsid w:val="00B70BD4"/>
    <w:rsid w:val="00B74724"/>
    <w:rsid w:val="00B7644A"/>
    <w:rsid w:val="00B76F0A"/>
    <w:rsid w:val="00B8564E"/>
    <w:rsid w:val="00B86985"/>
    <w:rsid w:val="00B90147"/>
    <w:rsid w:val="00B94C45"/>
    <w:rsid w:val="00B96ACA"/>
    <w:rsid w:val="00BB3785"/>
    <w:rsid w:val="00BB4332"/>
    <w:rsid w:val="00BC2C65"/>
    <w:rsid w:val="00BD1C6A"/>
    <w:rsid w:val="00BD45EB"/>
    <w:rsid w:val="00BE1174"/>
    <w:rsid w:val="00BE5A9E"/>
    <w:rsid w:val="00BF09CC"/>
    <w:rsid w:val="00BF5680"/>
    <w:rsid w:val="00BF5CC8"/>
    <w:rsid w:val="00C02AA1"/>
    <w:rsid w:val="00C04602"/>
    <w:rsid w:val="00C07D36"/>
    <w:rsid w:val="00C20C27"/>
    <w:rsid w:val="00C215E9"/>
    <w:rsid w:val="00C2274E"/>
    <w:rsid w:val="00C324E0"/>
    <w:rsid w:val="00C35438"/>
    <w:rsid w:val="00C40B9B"/>
    <w:rsid w:val="00C42E2E"/>
    <w:rsid w:val="00C456B4"/>
    <w:rsid w:val="00C47206"/>
    <w:rsid w:val="00C522D8"/>
    <w:rsid w:val="00C65B93"/>
    <w:rsid w:val="00C678F3"/>
    <w:rsid w:val="00C710B4"/>
    <w:rsid w:val="00C753D1"/>
    <w:rsid w:val="00C768A0"/>
    <w:rsid w:val="00C921B4"/>
    <w:rsid w:val="00C92C58"/>
    <w:rsid w:val="00C94553"/>
    <w:rsid w:val="00CA3A71"/>
    <w:rsid w:val="00CB2463"/>
    <w:rsid w:val="00CB2472"/>
    <w:rsid w:val="00CC49BB"/>
    <w:rsid w:val="00CC4B19"/>
    <w:rsid w:val="00CC7B18"/>
    <w:rsid w:val="00CD63BE"/>
    <w:rsid w:val="00CE1A3C"/>
    <w:rsid w:val="00CE52FB"/>
    <w:rsid w:val="00CF45D1"/>
    <w:rsid w:val="00D00329"/>
    <w:rsid w:val="00D0268C"/>
    <w:rsid w:val="00D04FA4"/>
    <w:rsid w:val="00D054D7"/>
    <w:rsid w:val="00D15C45"/>
    <w:rsid w:val="00D173E4"/>
    <w:rsid w:val="00D22133"/>
    <w:rsid w:val="00D23247"/>
    <w:rsid w:val="00D253B1"/>
    <w:rsid w:val="00D259A7"/>
    <w:rsid w:val="00D2733C"/>
    <w:rsid w:val="00D27683"/>
    <w:rsid w:val="00D27AB9"/>
    <w:rsid w:val="00D373B6"/>
    <w:rsid w:val="00D45772"/>
    <w:rsid w:val="00D45E0A"/>
    <w:rsid w:val="00D50CDD"/>
    <w:rsid w:val="00D65D55"/>
    <w:rsid w:val="00D668D3"/>
    <w:rsid w:val="00D671CF"/>
    <w:rsid w:val="00D70293"/>
    <w:rsid w:val="00D70910"/>
    <w:rsid w:val="00D70D2A"/>
    <w:rsid w:val="00D71A9A"/>
    <w:rsid w:val="00D87777"/>
    <w:rsid w:val="00D91E2A"/>
    <w:rsid w:val="00D9594B"/>
    <w:rsid w:val="00DA6940"/>
    <w:rsid w:val="00DA7FBB"/>
    <w:rsid w:val="00DB0A48"/>
    <w:rsid w:val="00DB615A"/>
    <w:rsid w:val="00DB677A"/>
    <w:rsid w:val="00DB7EAB"/>
    <w:rsid w:val="00DB7FEC"/>
    <w:rsid w:val="00DC0DF0"/>
    <w:rsid w:val="00DC334C"/>
    <w:rsid w:val="00DC4345"/>
    <w:rsid w:val="00DD1D23"/>
    <w:rsid w:val="00DD1F6E"/>
    <w:rsid w:val="00DD3762"/>
    <w:rsid w:val="00DD7C51"/>
    <w:rsid w:val="00DE6558"/>
    <w:rsid w:val="00DF1ED7"/>
    <w:rsid w:val="00DF2508"/>
    <w:rsid w:val="00DF3230"/>
    <w:rsid w:val="00DF340E"/>
    <w:rsid w:val="00DF5EAE"/>
    <w:rsid w:val="00DF67EF"/>
    <w:rsid w:val="00DF7225"/>
    <w:rsid w:val="00E01DC3"/>
    <w:rsid w:val="00E11C4E"/>
    <w:rsid w:val="00E129D3"/>
    <w:rsid w:val="00E21F64"/>
    <w:rsid w:val="00E22492"/>
    <w:rsid w:val="00E31E15"/>
    <w:rsid w:val="00E36F2D"/>
    <w:rsid w:val="00E37D3F"/>
    <w:rsid w:val="00E40E4B"/>
    <w:rsid w:val="00E46D87"/>
    <w:rsid w:val="00E60A0B"/>
    <w:rsid w:val="00E63385"/>
    <w:rsid w:val="00E67002"/>
    <w:rsid w:val="00E702E5"/>
    <w:rsid w:val="00E711F2"/>
    <w:rsid w:val="00E76C5C"/>
    <w:rsid w:val="00E81A9F"/>
    <w:rsid w:val="00E83945"/>
    <w:rsid w:val="00E86AA9"/>
    <w:rsid w:val="00E87CAF"/>
    <w:rsid w:val="00E93F2C"/>
    <w:rsid w:val="00E94E49"/>
    <w:rsid w:val="00E958D3"/>
    <w:rsid w:val="00EA1492"/>
    <w:rsid w:val="00EA35AA"/>
    <w:rsid w:val="00EC55BB"/>
    <w:rsid w:val="00ED1DB6"/>
    <w:rsid w:val="00EE1E0B"/>
    <w:rsid w:val="00EE5F83"/>
    <w:rsid w:val="00EF4786"/>
    <w:rsid w:val="00EF5B46"/>
    <w:rsid w:val="00EF79A6"/>
    <w:rsid w:val="00F10313"/>
    <w:rsid w:val="00F113E2"/>
    <w:rsid w:val="00F236C5"/>
    <w:rsid w:val="00F34C35"/>
    <w:rsid w:val="00F36060"/>
    <w:rsid w:val="00F400C2"/>
    <w:rsid w:val="00F44DAB"/>
    <w:rsid w:val="00F46F6E"/>
    <w:rsid w:val="00F519B6"/>
    <w:rsid w:val="00F55FE4"/>
    <w:rsid w:val="00F62E9A"/>
    <w:rsid w:val="00F63218"/>
    <w:rsid w:val="00F7088E"/>
    <w:rsid w:val="00F81A5E"/>
    <w:rsid w:val="00F82926"/>
    <w:rsid w:val="00FA08EA"/>
    <w:rsid w:val="00FB7FD6"/>
    <w:rsid w:val="00FC045A"/>
    <w:rsid w:val="00FC0BF2"/>
    <w:rsid w:val="00FC26F3"/>
    <w:rsid w:val="00FC363F"/>
    <w:rsid w:val="00FC5C54"/>
    <w:rsid w:val="00FC6F23"/>
    <w:rsid w:val="00FC78A7"/>
    <w:rsid w:val="00FD0CC5"/>
    <w:rsid w:val="00FD399E"/>
    <w:rsid w:val="00FE1FC6"/>
    <w:rsid w:val="00FE6FA7"/>
    <w:rsid w:val="00FF55D7"/>
    <w:rsid w:val="00FF5983"/>
    <w:rsid w:val="00FF7D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187E3A-EB20-4159-BB15-86F02F264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uiPriority w:val="9"/>
    <w:qFormat/>
    <w:rsid w:val="00101EC8"/>
    <w:pPr>
      <w:keepNext/>
      <w:keepLines/>
      <w:spacing w:before="480" w:after="0"/>
      <w:outlineLvl w:val="0"/>
    </w:pPr>
    <w:rPr>
      <w:rFonts w:asciiTheme="majorHAnsi" w:eastAsia="Times New Roman" w:hAnsiTheme="majorHAnsi"/>
      <w:b/>
      <w:bCs/>
      <w:color w:val="767171" w:themeColor="background2" w:themeShade="80"/>
      <w:sz w:val="24"/>
      <w:szCs w:val="28"/>
    </w:rPr>
  </w:style>
  <w:style w:type="paragraph" w:styleId="Nadpis2">
    <w:name w:val="heading 2"/>
    <w:basedOn w:val="Normlny"/>
    <w:next w:val="Normlny"/>
    <w:link w:val="Nadpis2Char"/>
    <w:uiPriority w:val="9"/>
    <w:unhideWhenUsed/>
    <w:qFormat/>
    <w:rsid w:val="00A528A4"/>
    <w:pPr>
      <w:keepNext/>
      <w:keepLines/>
      <w:spacing w:before="200" w:after="0"/>
      <w:outlineLvl w:val="1"/>
    </w:pPr>
    <w:rPr>
      <w:rFonts w:asciiTheme="majorHAnsi" w:eastAsia="Times New Roman" w:hAnsiTheme="majorHAnsi"/>
      <w:b/>
      <w:bCs/>
      <w:sz w:val="20"/>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uiPriority w:val="9"/>
    <w:rsid w:val="00A528A4"/>
    <w:rPr>
      <w:rFonts w:asciiTheme="majorHAnsi" w:eastAsia="Times New Roman" w:hAnsiTheme="majorHAnsi"/>
      <w:b/>
      <w:bCs/>
      <w:szCs w:val="26"/>
      <w:lang w:eastAsia="en-US"/>
    </w:rPr>
  </w:style>
  <w:style w:type="character" w:customStyle="1" w:styleId="Nadpis1Char">
    <w:name w:val="Nadpis 1 Char"/>
    <w:link w:val="Nadpis1"/>
    <w:uiPriority w:val="9"/>
    <w:rsid w:val="00101EC8"/>
    <w:rPr>
      <w:rFonts w:asciiTheme="majorHAnsi" w:eastAsia="Times New Roman" w:hAnsiTheme="majorHAnsi"/>
      <w:b/>
      <w:bCs/>
      <w:color w:val="767171" w:themeColor="background2" w:themeShade="80"/>
      <w:sz w:val="24"/>
      <w:szCs w:val="28"/>
      <w:lang w:eastAsia="en-US"/>
    </w:rPr>
  </w:style>
  <w:style w:type="paragraph" w:styleId="Hlavika">
    <w:name w:val="header"/>
    <w:basedOn w:val="Normlny"/>
    <w:link w:val="HlavikaChar"/>
    <w:uiPriority w:val="99"/>
    <w:unhideWhenUsed/>
    <w:rsid w:val="00363BB7"/>
    <w:pPr>
      <w:tabs>
        <w:tab w:val="center" w:pos="4536"/>
        <w:tab w:val="right" w:pos="9072"/>
      </w:tabs>
    </w:pPr>
  </w:style>
  <w:style w:type="character" w:customStyle="1" w:styleId="HlavikaChar">
    <w:name w:val="Hlavička Char"/>
    <w:basedOn w:val="Predvolenpsmoodseku"/>
    <w:link w:val="Hlavika"/>
    <w:uiPriority w:val="99"/>
    <w:rsid w:val="00363BB7"/>
    <w:rPr>
      <w:sz w:val="22"/>
      <w:szCs w:val="22"/>
      <w:lang w:eastAsia="en-US"/>
    </w:rPr>
  </w:style>
  <w:style w:type="paragraph" w:styleId="Pta">
    <w:name w:val="footer"/>
    <w:basedOn w:val="Normlny"/>
    <w:link w:val="PtaChar"/>
    <w:uiPriority w:val="99"/>
    <w:unhideWhenUsed/>
    <w:rsid w:val="00363BB7"/>
    <w:pPr>
      <w:tabs>
        <w:tab w:val="center" w:pos="4536"/>
        <w:tab w:val="right" w:pos="9072"/>
      </w:tabs>
    </w:pPr>
  </w:style>
  <w:style w:type="character" w:customStyle="1" w:styleId="PtaChar">
    <w:name w:val="Päta Char"/>
    <w:basedOn w:val="Predvolenpsmoodseku"/>
    <w:link w:val="Pta"/>
    <w:uiPriority w:val="99"/>
    <w:rsid w:val="00363BB7"/>
    <w:rPr>
      <w:sz w:val="22"/>
      <w:szCs w:val="22"/>
      <w:lang w:eastAsia="en-US"/>
    </w:rPr>
  </w:style>
  <w:style w:type="paragraph" w:styleId="Odsekzoznamu">
    <w:name w:val="List Paragraph"/>
    <w:basedOn w:val="Normlny"/>
    <w:uiPriority w:val="34"/>
    <w:qFormat/>
    <w:rsid w:val="00A971E7"/>
    <w:pPr>
      <w:ind w:left="720"/>
      <w:contextualSpacing/>
    </w:pPr>
  </w:style>
  <w:style w:type="paragraph" w:styleId="Zkladntext2">
    <w:name w:val="Body Text 2"/>
    <w:basedOn w:val="Normlny"/>
    <w:link w:val="Zkladntext2Char"/>
    <w:semiHidden/>
    <w:rsid w:val="00E958D3"/>
    <w:pPr>
      <w:suppressAutoHyphens/>
      <w:spacing w:after="0" w:line="240" w:lineRule="auto"/>
      <w:jc w:val="both"/>
    </w:pPr>
    <w:rPr>
      <w:rFonts w:ascii="Arial" w:eastAsia="Times New Roman" w:hAnsi="Arial" w:cs="Arial"/>
      <w:szCs w:val="24"/>
      <w:lang w:eastAsia="ar-SA"/>
    </w:rPr>
  </w:style>
  <w:style w:type="character" w:customStyle="1" w:styleId="Zkladntext2Char">
    <w:name w:val="Základný text 2 Char"/>
    <w:basedOn w:val="Predvolenpsmoodseku"/>
    <w:link w:val="Zkladntext2"/>
    <w:semiHidden/>
    <w:rsid w:val="00E958D3"/>
    <w:rPr>
      <w:rFonts w:ascii="Arial" w:eastAsia="Times New Roman" w:hAnsi="Arial" w:cs="Arial"/>
      <w:sz w:val="22"/>
      <w:szCs w:val="24"/>
      <w:lang w:eastAsia="ar-SA"/>
    </w:rPr>
  </w:style>
  <w:style w:type="paragraph" w:styleId="Zarkazkladnhotextu2">
    <w:name w:val="Body Text Indent 2"/>
    <w:basedOn w:val="Normlny"/>
    <w:link w:val="Zarkazkladnhotextu2Char"/>
    <w:uiPriority w:val="99"/>
    <w:semiHidden/>
    <w:unhideWhenUsed/>
    <w:rsid w:val="00166AEE"/>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166AEE"/>
    <w:rPr>
      <w:sz w:val="22"/>
      <w:szCs w:val="22"/>
      <w:lang w:eastAsia="en-US"/>
    </w:rPr>
  </w:style>
  <w:style w:type="paragraph" w:styleId="Normlnywebov">
    <w:name w:val="Normal (Web)"/>
    <w:basedOn w:val="Normlny"/>
    <w:unhideWhenUsed/>
    <w:rsid w:val="00360E99"/>
    <w:pPr>
      <w:autoSpaceDN w:val="0"/>
      <w:spacing w:before="28" w:after="119" w:line="240" w:lineRule="auto"/>
    </w:pPr>
    <w:rPr>
      <w:rFonts w:ascii="Times New Roman" w:eastAsia="Times New Roman" w:hAnsi="Times New Roman"/>
      <w:sz w:val="24"/>
      <w:szCs w:val="24"/>
      <w:lang w:eastAsia="sk-SK"/>
    </w:rPr>
  </w:style>
  <w:style w:type="paragraph" w:styleId="Textbubliny">
    <w:name w:val="Balloon Text"/>
    <w:basedOn w:val="Normlny"/>
    <w:link w:val="TextbublinyChar"/>
    <w:uiPriority w:val="99"/>
    <w:semiHidden/>
    <w:unhideWhenUsed/>
    <w:rsid w:val="00792EC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92EC2"/>
    <w:rPr>
      <w:rFonts w:ascii="Segoe UI" w:hAnsi="Segoe UI" w:cs="Segoe UI"/>
      <w:sz w:val="18"/>
      <w:szCs w:val="18"/>
      <w:lang w:eastAsia="en-US"/>
    </w:rPr>
  </w:style>
  <w:style w:type="paragraph" w:customStyle="1" w:styleId="Standard">
    <w:name w:val="Standard"/>
    <w:rsid w:val="00764B01"/>
    <w:pPr>
      <w:autoSpaceDN w:val="0"/>
      <w:textAlignment w:val="baseline"/>
    </w:pPr>
    <w:rPr>
      <w:rFonts w:ascii="Times New Roman" w:eastAsia="Times New Roman" w:hAnsi="Times New Roman"/>
    </w:rPr>
  </w:style>
  <w:style w:type="paragraph" w:customStyle="1" w:styleId="Index">
    <w:name w:val="Index"/>
    <w:basedOn w:val="Normlny"/>
    <w:rsid w:val="00232F67"/>
    <w:pPr>
      <w:suppressLineNumbers/>
      <w:suppressAutoHyphens/>
      <w:autoSpaceDN w:val="0"/>
      <w:spacing w:after="0" w:line="240" w:lineRule="auto"/>
      <w:textAlignment w:val="baseline"/>
    </w:pPr>
    <w:rPr>
      <w:rFonts w:ascii="Times New Roman" w:eastAsia="Times New Roman" w:hAnsi="Times New Roman" w:cs="Mangal"/>
      <w:sz w:val="20"/>
      <w:szCs w:val="20"/>
      <w:lang w:val="de-DE" w:eastAsia="ar-SA"/>
    </w:rPr>
  </w:style>
  <w:style w:type="paragraph" w:customStyle="1" w:styleId="Default">
    <w:name w:val="Default"/>
    <w:rsid w:val="001F6F08"/>
    <w:pPr>
      <w:autoSpaceDE w:val="0"/>
      <w:autoSpaceDN w:val="0"/>
      <w:adjustRightInd w:val="0"/>
    </w:pPr>
    <w:rPr>
      <w:rFonts w:cs="Calibri"/>
      <w:color w:val="000000"/>
      <w:sz w:val="24"/>
      <w:szCs w:val="24"/>
    </w:rPr>
  </w:style>
  <w:style w:type="paragraph" w:customStyle="1" w:styleId="Textbody">
    <w:name w:val="Text body"/>
    <w:basedOn w:val="Normlny"/>
    <w:rsid w:val="00B01F45"/>
    <w:pPr>
      <w:autoSpaceDN w:val="0"/>
      <w:spacing w:after="120" w:line="240" w:lineRule="auto"/>
      <w:textAlignment w:val="baseline"/>
    </w:pPr>
    <w:rPr>
      <w:rFonts w:ascii="Times New Roman" w:eastAsia="Times New Roman" w:hAnsi="Times New Roman"/>
      <w:sz w:val="20"/>
      <w:szCs w:val="20"/>
      <w:lang w:eastAsia="sk-SK"/>
    </w:rPr>
  </w:style>
  <w:style w:type="paragraph" w:styleId="Zkladntext">
    <w:name w:val="Body Text"/>
    <w:basedOn w:val="Normlny"/>
    <w:link w:val="ZkladntextChar"/>
    <w:uiPriority w:val="99"/>
    <w:unhideWhenUsed/>
    <w:rsid w:val="00B01F45"/>
    <w:pPr>
      <w:spacing w:after="120"/>
    </w:pPr>
  </w:style>
  <w:style w:type="character" w:customStyle="1" w:styleId="ZkladntextChar">
    <w:name w:val="Základný text Char"/>
    <w:basedOn w:val="Predvolenpsmoodseku"/>
    <w:link w:val="Zkladntext"/>
    <w:uiPriority w:val="99"/>
    <w:rsid w:val="00B01F45"/>
    <w:rPr>
      <w:sz w:val="22"/>
      <w:szCs w:val="22"/>
      <w:lang w:eastAsia="en-US"/>
    </w:rPr>
  </w:style>
  <w:style w:type="paragraph" w:customStyle="1" w:styleId="Zkladntext26">
    <w:name w:val="Základný text 26"/>
    <w:basedOn w:val="Normlny"/>
    <w:rsid w:val="00B01F45"/>
    <w:pPr>
      <w:spacing w:after="0" w:line="240" w:lineRule="auto"/>
      <w:ind w:left="342"/>
      <w:jc w:val="both"/>
    </w:pPr>
    <w:rPr>
      <w:rFonts w:ascii="Times New Roman" w:eastAsia="Times New Roman" w:hAnsi="Times New Roman"/>
      <w:color w:val="000000"/>
      <w:szCs w:val="20"/>
      <w:lang w:eastAsia="sk-SK"/>
    </w:rPr>
  </w:style>
  <w:style w:type="paragraph" w:styleId="Hlavikaobsahu">
    <w:name w:val="TOC Heading"/>
    <w:basedOn w:val="Nadpis1"/>
    <w:next w:val="Normlny"/>
    <w:uiPriority w:val="39"/>
    <w:unhideWhenUsed/>
    <w:qFormat/>
    <w:rsid w:val="00101EC8"/>
    <w:pPr>
      <w:spacing w:before="240" w:line="259" w:lineRule="auto"/>
      <w:outlineLvl w:val="9"/>
    </w:pPr>
    <w:rPr>
      <w:rFonts w:eastAsiaTheme="majorEastAsia" w:cstheme="majorBidi"/>
      <w:b w:val="0"/>
      <w:bCs w:val="0"/>
      <w:color w:val="2E74B5" w:themeColor="accent1" w:themeShade="BF"/>
      <w:sz w:val="32"/>
      <w:szCs w:val="32"/>
      <w:lang w:eastAsia="sk-SK"/>
    </w:rPr>
  </w:style>
  <w:style w:type="paragraph" w:styleId="Obsah1">
    <w:name w:val="toc 1"/>
    <w:basedOn w:val="Normlny"/>
    <w:next w:val="Normlny"/>
    <w:autoRedefine/>
    <w:uiPriority w:val="39"/>
    <w:unhideWhenUsed/>
    <w:rsid w:val="00101EC8"/>
    <w:pPr>
      <w:spacing w:after="100"/>
    </w:pPr>
  </w:style>
  <w:style w:type="character" w:styleId="Hypertextovprepojenie">
    <w:name w:val="Hyperlink"/>
    <w:basedOn w:val="Predvolenpsmoodseku"/>
    <w:uiPriority w:val="99"/>
    <w:unhideWhenUsed/>
    <w:rsid w:val="00101EC8"/>
    <w:rPr>
      <w:color w:val="0563C1" w:themeColor="hyperlink"/>
      <w:u w:val="single"/>
    </w:rPr>
  </w:style>
  <w:style w:type="paragraph" w:styleId="Obsah2">
    <w:name w:val="toc 2"/>
    <w:basedOn w:val="Normlny"/>
    <w:next w:val="Normlny"/>
    <w:autoRedefine/>
    <w:uiPriority w:val="39"/>
    <w:unhideWhenUsed/>
    <w:rsid w:val="00A528A4"/>
    <w:pPr>
      <w:spacing w:after="100"/>
      <w:ind w:left="220"/>
    </w:pPr>
  </w:style>
  <w:style w:type="paragraph" w:styleId="slovanzoznam">
    <w:name w:val="List Number"/>
    <w:basedOn w:val="Normlny"/>
    <w:uiPriority w:val="99"/>
    <w:unhideWhenUsed/>
    <w:rsid w:val="0070061E"/>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09864">
      <w:bodyDiv w:val="1"/>
      <w:marLeft w:val="0"/>
      <w:marRight w:val="0"/>
      <w:marTop w:val="0"/>
      <w:marBottom w:val="0"/>
      <w:divBdr>
        <w:top w:val="none" w:sz="0" w:space="0" w:color="auto"/>
        <w:left w:val="none" w:sz="0" w:space="0" w:color="auto"/>
        <w:bottom w:val="none" w:sz="0" w:space="0" w:color="auto"/>
        <w:right w:val="none" w:sz="0" w:space="0" w:color="auto"/>
      </w:divBdr>
    </w:div>
    <w:div w:id="994332807">
      <w:bodyDiv w:val="1"/>
      <w:marLeft w:val="0"/>
      <w:marRight w:val="0"/>
      <w:marTop w:val="0"/>
      <w:marBottom w:val="0"/>
      <w:divBdr>
        <w:top w:val="none" w:sz="0" w:space="0" w:color="auto"/>
        <w:left w:val="none" w:sz="0" w:space="0" w:color="auto"/>
        <w:bottom w:val="none" w:sz="0" w:space="0" w:color="auto"/>
        <w:right w:val="none" w:sz="0" w:space="0" w:color="auto"/>
      </w:divBdr>
    </w:div>
    <w:div w:id="1344549617">
      <w:bodyDiv w:val="1"/>
      <w:marLeft w:val="0"/>
      <w:marRight w:val="0"/>
      <w:marTop w:val="0"/>
      <w:marBottom w:val="0"/>
      <w:divBdr>
        <w:top w:val="none" w:sz="0" w:space="0" w:color="auto"/>
        <w:left w:val="none" w:sz="0" w:space="0" w:color="auto"/>
        <w:bottom w:val="none" w:sz="0" w:space="0" w:color="auto"/>
        <w:right w:val="none" w:sz="0" w:space="0" w:color="auto"/>
      </w:divBdr>
    </w:div>
    <w:div w:id="1774592296">
      <w:bodyDiv w:val="1"/>
      <w:marLeft w:val="0"/>
      <w:marRight w:val="0"/>
      <w:marTop w:val="0"/>
      <w:marBottom w:val="0"/>
      <w:divBdr>
        <w:top w:val="none" w:sz="0" w:space="0" w:color="auto"/>
        <w:left w:val="none" w:sz="0" w:space="0" w:color="auto"/>
        <w:bottom w:val="none" w:sz="0" w:space="0" w:color="auto"/>
        <w:right w:val="none" w:sz="0" w:space="0" w:color="auto"/>
      </w:divBdr>
    </w:div>
    <w:div w:id="1882479750">
      <w:bodyDiv w:val="1"/>
      <w:marLeft w:val="0"/>
      <w:marRight w:val="0"/>
      <w:marTop w:val="0"/>
      <w:marBottom w:val="0"/>
      <w:divBdr>
        <w:top w:val="none" w:sz="0" w:space="0" w:color="auto"/>
        <w:left w:val="none" w:sz="0" w:space="0" w:color="auto"/>
        <w:bottom w:val="none" w:sz="0" w:space="0" w:color="auto"/>
        <w:right w:val="none" w:sz="0" w:space="0" w:color="auto"/>
      </w:divBdr>
    </w:div>
    <w:div w:id="193994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opbox\Rodinn&#253;%20dom%20-%20Rovinka%20-%20Gajdo&#353;ovci\000%20EXPORT\Stavebn&#233;%20povolenie\Architekt&#250;ra\000%20Sprievodn&#225;%20spr&#225;va.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F5431-8EA3-44ED-825C-E9A6B492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000 Sprievodná správa</Template>
  <TotalTime>2894</TotalTime>
  <Pages>1</Pages>
  <Words>5196</Words>
  <Characters>29619</Characters>
  <Application>Microsoft Office Word</Application>
  <DocSecurity>0</DocSecurity>
  <Lines>246</Lines>
  <Paragraphs>69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Gajdoš</dc:creator>
  <cp:keywords/>
  <dc:description/>
  <cp:lastModifiedBy>katarina.horackova@gmail.com</cp:lastModifiedBy>
  <cp:revision>38</cp:revision>
  <cp:lastPrinted>2022-05-11T09:17:00Z</cp:lastPrinted>
  <dcterms:created xsi:type="dcterms:W3CDTF">2021-02-22T14:04:00Z</dcterms:created>
  <dcterms:modified xsi:type="dcterms:W3CDTF">2022-07-11T12:33:00Z</dcterms:modified>
</cp:coreProperties>
</file>